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554" w:rsidRDefault="002A0554" w:rsidP="002A0554">
      <w:pPr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Обект: Основен ремонт на общински път "Панагюрски колонии - местност  “МАНЗУЛ”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от км. 0+000 до км 7+660.78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bg-BG"/>
        </w:rPr>
        <w:t xml:space="preserve"> подучастък от км 5+020 до км 5+220</w:t>
      </w:r>
    </w:p>
    <w:p w:rsidR="002A0554" w:rsidRDefault="002A0554" w:rsidP="002A05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A0554" w:rsidRDefault="002A0554" w:rsidP="002A05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ОБОБЩЕНА КОЛИЧЕСТВЕНО - СТОЙНОСТНА СМЕТКА</w:t>
      </w:r>
    </w:p>
    <w:p w:rsidR="002A0554" w:rsidRDefault="002A0554" w:rsidP="002A0554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tbl>
      <w:tblPr>
        <w:tblW w:w="9780" w:type="dxa"/>
        <w:tblCellMar>
          <w:left w:w="10" w:type="dxa"/>
          <w:right w:w="10" w:type="dxa"/>
        </w:tblCellMar>
        <w:tblLook w:val="0000"/>
      </w:tblPr>
      <w:tblGrid>
        <w:gridCol w:w="1009"/>
        <w:gridCol w:w="4507"/>
        <w:gridCol w:w="1016"/>
        <w:gridCol w:w="1316"/>
        <w:gridCol w:w="752"/>
        <w:gridCol w:w="1180"/>
      </w:tblGrid>
      <w:tr w:rsidR="002A0554" w:rsidTr="003D22A1">
        <w:trPr>
          <w:trHeight w:val="825"/>
        </w:trPr>
        <w:tc>
          <w:tcPr>
            <w:tcW w:w="10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Позиция</w:t>
            </w:r>
          </w:p>
        </w:tc>
        <w:tc>
          <w:tcPr>
            <w:tcW w:w="450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Видове работи</w:t>
            </w:r>
          </w:p>
        </w:tc>
        <w:tc>
          <w:tcPr>
            <w:tcW w:w="1016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Единица мярка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Количество</w:t>
            </w:r>
          </w:p>
        </w:tc>
        <w:tc>
          <w:tcPr>
            <w:tcW w:w="75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Ед. цена</w:t>
            </w:r>
          </w:p>
        </w:tc>
        <w:tc>
          <w:tcPr>
            <w:tcW w:w="11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Стойност</w:t>
            </w:r>
          </w:p>
        </w:tc>
      </w:tr>
      <w:tr w:rsidR="002A0554" w:rsidTr="003D22A1">
        <w:trPr>
          <w:trHeight w:val="360"/>
        </w:trPr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Изкоп скални почви (неподходящ материал)</w:t>
            </w:r>
          </w:p>
        </w:tc>
        <w:tc>
          <w:tcPr>
            <w:tcW w:w="10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131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1482.04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Насип за банкет от скални почви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226.00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3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Несортиран трошен камък 0-63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3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481.55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57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Асфалтова смес за основни пластове (битуминизиран трошен камък).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т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95.18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5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 xml:space="preserve">Плътен асфалтобетон 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779.41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775DCE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Първи битумен разлив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751.00</w:t>
            </w:r>
          </w:p>
        </w:tc>
        <w:tc>
          <w:tcPr>
            <w:tcW w:w="752" w:type="dxa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775DCE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Втори битумен разлив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751.00</w:t>
            </w:r>
          </w:p>
        </w:tc>
        <w:tc>
          <w:tcPr>
            <w:tcW w:w="7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775DCE">
        <w:trPr>
          <w:trHeight w:val="78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8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Облицовани отводнителни окопи със стоманобетонов елемент 150/100, включително всички материали и разходи, необходими за изпълнението.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400.00</w:t>
            </w:r>
          </w:p>
        </w:tc>
        <w:tc>
          <w:tcPr>
            <w:tcW w:w="7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360"/>
        </w:trPr>
        <w:tc>
          <w:tcPr>
            <w:tcW w:w="1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11</w:t>
            </w:r>
          </w:p>
        </w:tc>
        <w:tc>
          <w:tcPr>
            <w:tcW w:w="4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Направа на хоризонтална пътна маркировка с перли</w:t>
            </w:r>
          </w:p>
        </w:tc>
        <w:tc>
          <w:tcPr>
            <w:tcW w:w="10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м</w:t>
            </w:r>
            <w:r>
              <w:rPr>
                <w:rFonts w:ascii="Times New Roman" w:eastAsia="Times New Roman" w:hAnsi="Times New Roman" w:cs="Times New Roman"/>
                <w:vertAlign w:val="superscript"/>
                <w:lang w:eastAsia="bg-BG"/>
              </w:rPr>
              <w:t>2</w:t>
            </w:r>
          </w:p>
        </w:tc>
        <w:tc>
          <w:tcPr>
            <w:tcW w:w="131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lang w:eastAsia="bg-BG"/>
              </w:rPr>
              <w:t>60.00</w:t>
            </w:r>
          </w:p>
        </w:tc>
        <w:tc>
          <w:tcPr>
            <w:tcW w:w="75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bg-BG"/>
              </w:rPr>
            </w:pPr>
          </w:p>
        </w:tc>
      </w:tr>
      <w:tr w:rsidR="002A0554" w:rsidTr="003D22A1">
        <w:trPr>
          <w:trHeight w:val="375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СУМА: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A0554" w:rsidTr="003D22A1">
        <w:trPr>
          <w:trHeight w:val="375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Непредвидени разходи 5%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A0554" w:rsidTr="003D22A1">
        <w:trPr>
          <w:trHeight w:val="375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ВСИЧКО: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A0554" w:rsidTr="003D22A1">
        <w:trPr>
          <w:trHeight w:val="375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ДДС: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  <w:tr w:rsidR="002A0554" w:rsidTr="003D22A1">
        <w:trPr>
          <w:trHeight w:val="375"/>
        </w:trPr>
        <w:tc>
          <w:tcPr>
            <w:tcW w:w="86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  <w:t>ОБЩО:</w:t>
            </w:r>
          </w:p>
        </w:tc>
        <w:tc>
          <w:tcPr>
            <w:tcW w:w="11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A0554" w:rsidRDefault="002A0554" w:rsidP="003D22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lang w:eastAsia="bg-BG"/>
              </w:rPr>
            </w:pPr>
          </w:p>
        </w:tc>
      </w:tr>
    </w:tbl>
    <w:p w:rsidR="002A0554" w:rsidRDefault="002A0554" w:rsidP="002A055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224D" w:rsidRDefault="00E8224D">
      <w:bookmarkStart w:id="0" w:name="_GoBack"/>
      <w:bookmarkEnd w:id="0"/>
    </w:p>
    <w:sectPr w:rsidR="00E8224D" w:rsidSect="008E09E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71A2B"/>
    <w:rsid w:val="002A0554"/>
    <w:rsid w:val="00775DCE"/>
    <w:rsid w:val="00871A2B"/>
    <w:rsid w:val="008E09E7"/>
    <w:rsid w:val="00E822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54"/>
    <w:pPr>
      <w:suppressAutoHyphens/>
      <w:autoSpaceDN w:val="0"/>
      <w:spacing w:line="256" w:lineRule="auto"/>
      <w:textAlignment w:val="baseline"/>
    </w:pPr>
    <w:rPr>
      <w:rFonts w:ascii="Calibri" w:eastAsia="Calibri" w:hAnsi="Calibri" w:cs="Arial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3</cp:revision>
  <dcterms:created xsi:type="dcterms:W3CDTF">2020-02-26T08:12:00Z</dcterms:created>
  <dcterms:modified xsi:type="dcterms:W3CDTF">2020-03-05T08:07:00Z</dcterms:modified>
</cp:coreProperties>
</file>