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CB" w:rsidRDefault="00B80155" w:rsidP="00164E89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  <w:lang w:val="en-US"/>
        </w:rPr>
        <w:t xml:space="preserve"> </w:t>
      </w:r>
    </w:p>
    <w:p w:rsidR="00164E89" w:rsidRPr="00BA47FA" w:rsidRDefault="00164E89" w:rsidP="00164E89">
      <w:pPr>
        <w:jc w:val="center"/>
        <w:rPr>
          <w:rFonts w:asciiTheme="majorHAnsi" w:hAnsiTheme="majorHAnsi"/>
          <w:b/>
          <w:sz w:val="32"/>
          <w:szCs w:val="32"/>
        </w:rPr>
      </w:pPr>
      <w:r w:rsidRPr="00BA47FA">
        <w:rPr>
          <w:rFonts w:asciiTheme="majorHAnsi" w:hAnsiTheme="majorHAnsi"/>
          <w:b/>
          <w:sz w:val="32"/>
          <w:szCs w:val="32"/>
        </w:rPr>
        <w:t>УКАЗАНИЯ КЪМ УЧАСТНИЦИТЕ</w:t>
      </w:r>
    </w:p>
    <w:p w:rsidR="00164E89" w:rsidRPr="00BA47FA" w:rsidRDefault="00164E89" w:rsidP="00164E89">
      <w:pPr>
        <w:jc w:val="both"/>
        <w:rPr>
          <w:rFonts w:asciiTheme="majorHAnsi" w:hAnsiTheme="majorHAnsi"/>
        </w:rPr>
      </w:pPr>
    </w:p>
    <w:p w:rsidR="00164E89" w:rsidRPr="00BA47FA" w:rsidRDefault="00164E89" w:rsidP="00164E89">
      <w:pPr>
        <w:jc w:val="both"/>
        <w:rPr>
          <w:rFonts w:asciiTheme="majorHAnsi" w:hAnsiTheme="majorHAnsi"/>
        </w:rPr>
      </w:pPr>
    </w:p>
    <w:p w:rsidR="00164E89" w:rsidRPr="00BA47FA" w:rsidRDefault="00164E89" w:rsidP="00164E89">
      <w:pPr>
        <w:jc w:val="center"/>
        <w:rPr>
          <w:rFonts w:asciiTheme="majorHAnsi" w:hAnsiTheme="majorHAnsi"/>
          <w:b/>
        </w:rPr>
      </w:pPr>
      <w:r w:rsidRPr="00BA47FA">
        <w:rPr>
          <w:rFonts w:asciiTheme="majorHAnsi" w:hAnsiTheme="majorHAnsi"/>
          <w:b/>
        </w:rPr>
        <w:t>УСЛОВИЯ НА ОБЩЕСТВЕНАТА ПОРЪЧКА</w:t>
      </w:r>
    </w:p>
    <w:p w:rsidR="00164E89" w:rsidRPr="00BA47FA" w:rsidRDefault="00164E89" w:rsidP="00164E89">
      <w:pPr>
        <w:jc w:val="both"/>
        <w:rPr>
          <w:rFonts w:asciiTheme="majorHAnsi" w:hAnsiTheme="majorHAnsi"/>
          <w:lang w:val="en-US"/>
        </w:rPr>
      </w:pPr>
    </w:p>
    <w:p w:rsidR="00164E89" w:rsidRPr="00BA47FA" w:rsidRDefault="00164E89" w:rsidP="00164E89">
      <w:pPr>
        <w:jc w:val="both"/>
        <w:rPr>
          <w:rFonts w:asciiTheme="majorHAnsi" w:hAnsiTheme="majorHAnsi"/>
          <w:lang w:val="en-US"/>
        </w:rPr>
      </w:pPr>
    </w:p>
    <w:p w:rsidR="00164E89" w:rsidRPr="00BA47FA" w:rsidRDefault="00164E89" w:rsidP="00164E89">
      <w:pPr>
        <w:jc w:val="both"/>
        <w:rPr>
          <w:rFonts w:asciiTheme="majorHAnsi" w:hAnsiTheme="majorHAnsi"/>
          <w:b/>
        </w:rPr>
      </w:pPr>
      <w:r w:rsidRPr="00BA47FA">
        <w:rPr>
          <w:rFonts w:asciiTheme="majorHAnsi" w:hAnsiTheme="majorHAnsi"/>
          <w:b/>
          <w:u w:val="single"/>
          <w:lang w:val="en-US"/>
        </w:rPr>
        <w:t>I</w:t>
      </w:r>
      <w:r w:rsidRPr="00BA47FA">
        <w:rPr>
          <w:rFonts w:asciiTheme="majorHAnsi" w:hAnsiTheme="majorHAnsi"/>
          <w:b/>
          <w:u w:val="single"/>
        </w:rPr>
        <w:t>. Възложител</w:t>
      </w:r>
      <w:r w:rsidRPr="00BA47FA">
        <w:rPr>
          <w:rFonts w:asciiTheme="majorHAnsi" w:hAnsiTheme="majorHAnsi"/>
          <w:b/>
        </w:rPr>
        <w:t xml:space="preserve">: </w:t>
      </w:r>
      <w:r w:rsidRPr="00BA47FA">
        <w:rPr>
          <w:rFonts w:asciiTheme="majorHAnsi" w:hAnsiTheme="majorHAnsi"/>
        </w:rPr>
        <w:t>Кмета на</w:t>
      </w:r>
      <w:r w:rsidRPr="00BA47FA">
        <w:rPr>
          <w:rFonts w:asciiTheme="majorHAnsi" w:hAnsiTheme="majorHAnsi"/>
          <w:b/>
        </w:rPr>
        <w:t xml:space="preserve"> </w:t>
      </w:r>
      <w:r w:rsidRPr="00BA47FA">
        <w:rPr>
          <w:rFonts w:asciiTheme="majorHAnsi" w:hAnsiTheme="majorHAnsi"/>
        </w:rPr>
        <w:t xml:space="preserve">Община </w:t>
      </w:r>
      <w:r w:rsidR="00455DC6" w:rsidRPr="00BA47FA">
        <w:rPr>
          <w:rFonts w:asciiTheme="majorHAnsi" w:hAnsiTheme="majorHAnsi"/>
        </w:rPr>
        <w:t>Панагюрище</w:t>
      </w:r>
      <w:r w:rsidRPr="00BA47FA">
        <w:rPr>
          <w:rFonts w:asciiTheme="majorHAnsi" w:hAnsiTheme="majorHAnsi"/>
        </w:rPr>
        <w:t xml:space="preserve">, </w:t>
      </w:r>
      <w:r w:rsidR="00BA47FA" w:rsidRPr="00BA47FA">
        <w:rPr>
          <w:rFonts w:asciiTheme="majorHAnsi" w:hAnsiTheme="majorHAnsi"/>
        </w:rPr>
        <w:t xml:space="preserve">с </w:t>
      </w:r>
      <w:r w:rsidRPr="00BA47FA">
        <w:rPr>
          <w:rFonts w:asciiTheme="majorHAnsi" w:hAnsiTheme="majorHAnsi"/>
        </w:rPr>
        <w:t xml:space="preserve">БУЛСТАТ </w:t>
      </w:r>
      <w:r w:rsidR="00BA47FA" w:rsidRPr="00BA47FA">
        <w:rPr>
          <w:rFonts w:asciiTheme="majorHAnsi" w:hAnsiTheme="majorHAnsi"/>
          <w:shd w:val="clear" w:color="auto" w:fill="FFFFFF"/>
        </w:rPr>
        <w:t>000351743</w:t>
      </w:r>
      <w:r w:rsidRPr="00BA47FA">
        <w:rPr>
          <w:rFonts w:asciiTheme="majorHAnsi" w:hAnsiTheme="majorHAnsi"/>
        </w:rPr>
        <w:t xml:space="preserve">, адрес: </w:t>
      </w:r>
      <w:r w:rsidR="00455DC6" w:rsidRPr="00BA47FA">
        <w:rPr>
          <w:rFonts w:asciiTheme="majorHAnsi" w:hAnsiTheme="majorHAnsi"/>
        </w:rPr>
        <w:t>гр. Панагюрище, пл. „20-ти април“ №</w:t>
      </w:r>
      <w:r w:rsidR="00BA47FA" w:rsidRPr="00BA47FA">
        <w:rPr>
          <w:rFonts w:asciiTheme="majorHAnsi" w:hAnsiTheme="majorHAnsi"/>
        </w:rPr>
        <w:t xml:space="preserve"> </w:t>
      </w:r>
      <w:r w:rsidR="00455DC6" w:rsidRPr="00BA47FA">
        <w:rPr>
          <w:rFonts w:asciiTheme="majorHAnsi" w:hAnsiTheme="majorHAnsi"/>
        </w:rPr>
        <w:t>13</w:t>
      </w:r>
      <w:r w:rsidRPr="00BA47FA">
        <w:rPr>
          <w:rFonts w:asciiTheme="majorHAnsi" w:hAnsiTheme="majorHAnsi"/>
        </w:rPr>
        <w:t>.</w:t>
      </w:r>
    </w:p>
    <w:p w:rsidR="00164E89" w:rsidRPr="00BA47FA" w:rsidRDefault="00164E89" w:rsidP="00164E89">
      <w:pPr>
        <w:jc w:val="both"/>
        <w:rPr>
          <w:rFonts w:asciiTheme="majorHAnsi" w:hAnsiTheme="majorHAnsi"/>
          <w:b/>
        </w:rPr>
      </w:pPr>
    </w:p>
    <w:p w:rsidR="00164E89" w:rsidRPr="00BA47FA" w:rsidRDefault="00164E89" w:rsidP="00164E89">
      <w:pPr>
        <w:jc w:val="both"/>
        <w:rPr>
          <w:rFonts w:asciiTheme="majorHAnsi" w:hAnsiTheme="majorHAnsi"/>
          <w:b/>
          <w:u w:val="single"/>
        </w:rPr>
      </w:pPr>
      <w:r w:rsidRPr="00BA47FA">
        <w:rPr>
          <w:rFonts w:asciiTheme="majorHAnsi" w:hAnsiTheme="majorHAnsi"/>
          <w:b/>
          <w:u w:val="single"/>
          <w:lang w:val="en-US"/>
        </w:rPr>
        <w:t>II</w:t>
      </w:r>
      <w:r w:rsidRPr="00BA47FA">
        <w:rPr>
          <w:rFonts w:asciiTheme="majorHAnsi" w:hAnsiTheme="majorHAnsi"/>
          <w:b/>
          <w:u w:val="single"/>
        </w:rPr>
        <w:t>. Обект, предмет и кратко описание на поръчката</w:t>
      </w:r>
    </w:p>
    <w:p w:rsidR="00164E89" w:rsidRPr="00BA47FA" w:rsidRDefault="00164E89" w:rsidP="00164E89">
      <w:pPr>
        <w:jc w:val="both"/>
        <w:rPr>
          <w:rFonts w:asciiTheme="majorHAnsi" w:hAnsiTheme="majorHAnsi"/>
        </w:rPr>
      </w:pPr>
      <w:proofErr w:type="gramStart"/>
      <w:r w:rsidRPr="00BA47FA">
        <w:rPr>
          <w:rFonts w:asciiTheme="majorHAnsi" w:hAnsiTheme="majorHAnsi"/>
          <w:b/>
          <w:i/>
          <w:lang w:val="en-US"/>
        </w:rPr>
        <w:t>II</w:t>
      </w:r>
      <w:r w:rsidRPr="00BA47FA">
        <w:rPr>
          <w:rFonts w:asciiTheme="majorHAnsi" w:hAnsiTheme="majorHAnsi"/>
          <w:b/>
          <w:i/>
        </w:rPr>
        <w:t>.1. Обект</w:t>
      </w:r>
      <w:r w:rsidRPr="00BA47FA">
        <w:rPr>
          <w:rFonts w:asciiTheme="majorHAnsi" w:hAnsiTheme="majorHAnsi"/>
          <w:b/>
        </w:rPr>
        <w:t xml:space="preserve"> – </w:t>
      </w:r>
      <w:r w:rsidR="00455DC6" w:rsidRPr="00BA47FA">
        <w:rPr>
          <w:rFonts w:asciiTheme="majorHAnsi" w:hAnsiTheme="majorHAnsi"/>
          <w:i/>
        </w:rPr>
        <w:t>Доставка на специализирано транспортно средство</w:t>
      </w:r>
      <w:r w:rsidRPr="00BA47FA">
        <w:rPr>
          <w:rFonts w:asciiTheme="majorHAnsi" w:hAnsiTheme="majorHAnsi"/>
        </w:rPr>
        <w:t>.</w:t>
      </w:r>
      <w:proofErr w:type="gramEnd"/>
    </w:p>
    <w:p w:rsidR="00164E89" w:rsidRPr="00BA47FA" w:rsidRDefault="00164E89" w:rsidP="00164E89">
      <w:pPr>
        <w:jc w:val="both"/>
        <w:rPr>
          <w:rFonts w:asciiTheme="majorHAnsi" w:hAnsiTheme="majorHAnsi"/>
        </w:rPr>
      </w:pPr>
      <w:r w:rsidRPr="00BA47FA">
        <w:rPr>
          <w:rFonts w:asciiTheme="majorHAnsi" w:hAnsiTheme="majorHAnsi"/>
          <w:b/>
          <w:i/>
          <w:lang w:val="en-US"/>
        </w:rPr>
        <w:t>II</w:t>
      </w:r>
      <w:r w:rsidRPr="00BA47FA">
        <w:rPr>
          <w:rFonts w:asciiTheme="majorHAnsi" w:hAnsiTheme="majorHAnsi"/>
          <w:b/>
          <w:i/>
        </w:rPr>
        <w:t>.2. Предмет на поръчката</w:t>
      </w:r>
      <w:r w:rsidRPr="00BA47FA">
        <w:rPr>
          <w:rFonts w:asciiTheme="majorHAnsi" w:hAnsiTheme="majorHAnsi"/>
          <w:b/>
        </w:rPr>
        <w:t xml:space="preserve">: </w:t>
      </w:r>
      <w:r w:rsidRPr="00BA47FA">
        <w:rPr>
          <w:rFonts w:asciiTheme="majorHAnsi" w:hAnsiTheme="majorHAnsi"/>
        </w:rPr>
        <w:t>„</w:t>
      </w:r>
      <w:r w:rsidR="00455DC6" w:rsidRPr="00BA47FA">
        <w:rPr>
          <w:rFonts w:asciiTheme="majorHAnsi" w:hAnsiTheme="majorHAnsi"/>
          <w:i/>
        </w:rPr>
        <w:t>Доставка на специализирано тран</w:t>
      </w:r>
      <w:r w:rsidR="00BA47FA" w:rsidRPr="00BA47FA">
        <w:rPr>
          <w:rFonts w:asciiTheme="majorHAnsi" w:hAnsiTheme="majorHAnsi"/>
          <w:i/>
        </w:rPr>
        <w:t>спортно средство за нуждите на Д</w:t>
      </w:r>
      <w:r w:rsidR="00455DC6" w:rsidRPr="00BA47FA">
        <w:rPr>
          <w:rFonts w:asciiTheme="majorHAnsi" w:hAnsiTheme="majorHAnsi"/>
          <w:i/>
        </w:rPr>
        <w:t>невен център за възрастни хора с увреждания „Св.Св. Козма и Дамян“</w:t>
      </w:r>
      <w:r w:rsidRPr="00BA47FA">
        <w:rPr>
          <w:rFonts w:asciiTheme="majorHAnsi" w:hAnsiTheme="majorHAnsi"/>
        </w:rPr>
        <w:t>”.</w:t>
      </w:r>
    </w:p>
    <w:p w:rsidR="00164E89" w:rsidRPr="00BA47FA" w:rsidRDefault="00164E89" w:rsidP="00164E89">
      <w:pPr>
        <w:jc w:val="both"/>
        <w:rPr>
          <w:rFonts w:asciiTheme="majorHAnsi" w:hAnsiTheme="majorHAnsi"/>
        </w:rPr>
      </w:pPr>
    </w:p>
    <w:p w:rsidR="00164E89" w:rsidRPr="00BA47FA" w:rsidRDefault="00164E89" w:rsidP="00164E89">
      <w:pPr>
        <w:jc w:val="both"/>
        <w:rPr>
          <w:rFonts w:asciiTheme="majorHAnsi" w:hAnsiTheme="majorHAnsi"/>
          <w:b/>
        </w:rPr>
      </w:pPr>
      <w:r w:rsidRPr="00BA47FA">
        <w:rPr>
          <w:rFonts w:asciiTheme="majorHAnsi" w:hAnsiTheme="majorHAnsi"/>
          <w:b/>
          <w:i/>
          <w:lang w:val="en-US"/>
        </w:rPr>
        <w:t>II</w:t>
      </w:r>
      <w:r w:rsidRPr="00BA47FA">
        <w:rPr>
          <w:rFonts w:asciiTheme="majorHAnsi" w:hAnsiTheme="majorHAnsi"/>
          <w:b/>
          <w:i/>
        </w:rPr>
        <w:t>.3. Кратко описание на поръчката</w:t>
      </w:r>
      <w:r w:rsidRPr="00BA47FA">
        <w:rPr>
          <w:rFonts w:asciiTheme="majorHAnsi" w:hAnsiTheme="majorHAnsi"/>
          <w:b/>
        </w:rPr>
        <w:t>:</w:t>
      </w:r>
    </w:p>
    <w:p w:rsidR="00164E89" w:rsidRPr="00BA47FA" w:rsidRDefault="00455DC6" w:rsidP="00164E89">
      <w:pPr>
        <w:jc w:val="both"/>
        <w:rPr>
          <w:rFonts w:asciiTheme="majorHAnsi" w:hAnsiTheme="majorHAnsi"/>
        </w:rPr>
      </w:pPr>
      <w:r w:rsidRPr="00BA47FA">
        <w:rPr>
          <w:rFonts w:asciiTheme="majorHAnsi" w:hAnsiTheme="majorHAnsi"/>
        </w:rPr>
        <w:t>Възложителят се нуждае от закупуване на специализирано транспортно средство за нуждите на социално заведение за полагане на грижи за възрастни хора с увреждания.</w:t>
      </w:r>
    </w:p>
    <w:p w:rsidR="00455DC6" w:rsidRPr="00BA47FA" w:rsidRDefault="00455DC6" w:rsidP="00164E89">
      <w:pPr>
        <w:jc w:val="both"/>
        <w:rPr>
          <w:rFonts w:asciiTheme="majorHAnsi" w:hAnsiTheme="majorHAnsi"/>
        </w:rPr>
      </w:pPr>
      <w:r w:rsidRPr="00BA47FA">
        <w:rPr>
          <w:rFonts w:asciiTheme="majorHAnsi" w:hAnsiTheme="majorHAnsi"/>
        </w:rPr>
        <w:t>За тази цел е нужно закупуването на специализиран автомобил съгласно техническата спецификация.</w:t>
      </w:r>
    </w:p>
    <w:p w:rsidR="00164E89" w:rsidRPr="00BA47FA" w:rsidRDefault="00164E89" w:rsidP="00164E89">
      <w:pPr>
        <w:jc w:val="both"/>
        <w:rPr>
          <w:rFonts w:asciiTheme="majorHAnsi" w:hAnsiTheme="majorHAnsi"/>
        </w:rPr>
      </w:pPr>
    </w:p>
    <w:p w:rsidR="00164E89" w:rsidRPr="00BA47FA" w:rsidRDefault="00164E89" w:rsidP="00164E89">
      <w:pPr>
        <w:jc w:val="both"/>
        <w:rPr>
          <w:rFonts w:asciiTheme="majorHAnsi" w:hAnsiTheme="majorHAnsi"/>
          <w:b/>
          <w:u w:val="single"/>
        </w:rPr>
      </w:pPr>
      <w:r w:rsidRPr="00BA47FA">
        <w:rPr>
          <w:rFonts w:asciiTheme="majorHAnsi" w:hAnsiTheme="majorHAnsi"/>
          <w:b/>
          <w:u w:val="single"/>
          <w:lang w:val="en-US"/>
        </w:rPr>
        <w:t>III</w:t>
      </w:r>
      <w:r w:rsidRPr="00BA47FA">
        <w:rPr>
          <w:rFonts w:asciiTheme="majorHAnsi" w:hAnsiTheme="majorHAnsi"/>
          <w:b/>
          <w:u w:val="single"/>
        </w:rPr>
        <w:t>. Условия, на които трябва да отговарят участниците</w:t>
      </w:r>
    </w:p>
    <w:p w:rsidR="00164E89" w:rsidRPr="00BA47FA" w:rsidRDefault="00164E89" w:rsidP="00164E89">
      <w:pPr>
        <w:ind w:firstLine="708"/>
        <w:jc w:val="both"/>
        <w:rPr>
          <w:rFonts w:asciiTheme="majorHAnsi" w:hAnsiTheme="majorHAnsi"/>
        </w:rPr>
      </w:pPr>
      <w:r w:rsidRPr="00BA47FA">
        <w:rPr>
          <w:rFonts w:asciiTheme="majorHAnsi" w:hAnsiTheme="majorHAnsi"/>
        </w:rPr>
        <w:t>Оферти могат да подават, без ограничение, български или чуждестранни физически или юридически лица, както и техни обединения.</w:t>
      </w:r>
    </w:p>
    <w:p w:rsidR="00D55C86" w:rsidRPr="00BA47FA" w:rsidRDefault="00164E89" w:rsidP="00455DC6">
      <w:pPr>
        <w:suppressAutoHyphens/>
        <w:ind w:firstLine="708"/>
        <w:jc w:val="both"/>
        <w:rPr>
          <w:rFonts w:asciiTheme="majorHAnsi" w:hAnsiTheme="majorHAnsi"/>
          <w:lang w:eastAsia="ar-SA"/>
        </w:rPr>
      </w:pPr>
      <w:r w:rsidRPr="00BA47FA">
        <w:rPr>
          <w:rFonts w:asciiTheme="majorHAnsi" w:hAnsiTheme="majorHAnsi"/>
          <w:lang w:eastAsia="ar-SA"/>
        </w:rPr>
        <w:t xml:space="preserve">Когато участникът е обединение, участниците в обединението следва да сключат договор/споразумение помежду си. Договорът/споразумението трябва да съдържа клаузи, които гарантират: - че всички членове на обединението са отговорни, заедно и поотделно, за изпълнението; - че представляващия обединението/консорциума е упълномощен да задължава, да получава указания за и от името на всеки член на обединението; - че изпълнението на обществената поръчка, включително плащанията, са отговорност на представляващия обединението/консорциума; - че обединението/консорциума е създадено със срок до окончателното изпълнение на обществената поръчка и всички членове на обединението са задължени да останат в него до окончателното  изпълнение на обществената поръчка; - че всички членове на обединението/консорциума са отговорни заедно и поотделно за качественото изпълнение на обществената поръчка, до края на срока за изпълнение на договора, независимо от срока, за който е създадено обединението / консорциума. Участниците в обединението/консорциума трябва да определят едно лице, което да представлява обединението при изпълнението на настоящата обществена поръчка. Не се допускат промени в състава на обединението след подаването на офертата. </w:t>
      </w:r>
    </w:p>
    <w:p w:rsidR="00AF3E7B" w:rsidRPr="00BA47FA" w:rsidRDefault="00AF3E7B" w:rsidP="00455DC6">
      <w:pPr>
        <w:suppressAutoHyphens/>
        <w:ind w:firstLine="708"/>
        <w:jc w:val="both"/>
        <w:rPr>
          <w:rFonts w:asciiTheme="majorHAnsi" w:hAnsiTheme="majorHAnsi"/>
          <w:lang w:eastAsia="ar-SA"/>
        </w:rPr>
      </w:pPr>
    </w:p>
    <w:p w:rsidR="00AF3E7B" w:rsidRPr="006530DE" w:rsidRDefault="00AF3E7B" w:rsidP="00AF3E7B">
      <w:pPr>
        <w:pStyle w:val="a5"/>
        <w:numPr>
          <w:ilvl w:val="0"/>
          <w:numId w:val="3"/>
        </w:numPr>
        <w:tabs>
          <w:tab w:val="left" w:pos="851"/>
        </w:tabs>
        <w:spacing w:after="200" w:line="276" w:lineRule="auto"/>
        <w:jc w:val="both"/>
        <w:rPr>
          <w:rFonts w:asciiTheme="majorHAnsi" w:hAnsiTheme="majorHAnsi"/>
        </w:rPr>
      </w:pPr>
      <w:r w:rsidRPr="00BA47FA">
        <w:rPr>
          <w:rFonts w:asciiTheme="majorHAnsi" w:hAnsiTheme="majorHAnsi"/>
        </w:rPr>
        <w:t>Участник</w:t>
      </w:r>
      <w:r w:rsidR="00BA47FA" w:rsidRPr="00BA47FA">
        <w:rPr>
          <w:rFonts w:asciiTheme="majorHAnsi" w:hAnsiTheme="majorHAnsi"/>
        </w:rPr>
        <w:t>ът</w:t>
      </w:r>
      <w:r w:rsidRPr="00BA47FA">
        <w:rPr>
          <w:rFonts w:asciiTheme="majorHAnsi" w:hAnsiTheme="majorHAnsi"/>
        </w:rPr>
        <w:t xml:space="preserve"> следва да е</w:t>
      </w:r>
      <w:r w:rsidRPr="00BA47FA">
        <w:rPr>
          <w:rFonts w:asciiTheme="majorHAnsi" w:hAnsiTheme="majorHAnsi"/>
          <w:b/>
          <w:bCs/>
        </w:rPr>
        <w:t xml:space="preserve"> </w:t>
      </w:r>
      <w:r w:rsidRPr="00BA47FA">
        <w:rPr>
          <w:rFonts w:asciiTheme="majorHAnsi" w:hAnsiTheme="majorHAnsi"/>
        </w:rPr>
        <w:t xml:space="preserve">изпълнил поне една доставка, еднаква или сходна с предмета на обществената поръчка, през последните три години, считано до датата на подаване </w:t>
      </w:r>
      <w:r w:rsidRPr="006530DE">
        <w:rPr>
          <w:rFonts w:asciiTheme="majorHAnsi" w:hAnsiTheme="majorHAnsi"/>
        </w:rPr>
        <w:t xml:space="preserve">на офертата. </w:t>
      </w:r>
    </w:p>
    <w:p w:rsidR="00AF3E7B" w:rsidRPr="006530DE" w:rsidRDefault="00AF3E7B" w:rsidP="00AF3E7B">
      <w:pPr>
        <w:pStyle w:val="a5"/>
        <w:tabs>
          <w:tab w:val="left" w:pos="851"/>
        </w:tabs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  <w:b/>
        </w:rPr>
        <w:lastRenderedPageBreak/>
        <w:t>Забележка:</w:t>
      </w:r>
      <w:r w:rsidRPr="006530DE">
        <w:rPr>
          <w:rFonts w:asciiTheme="majorHAnsi" w:hAnsiTheme="majorHAnsi"/>
        </w:rPr>
        <w:t xml:space="preserve"> Под еднаква или сходна с предмета на обществената поръчка да се разбира доставка на транспортно средство за хора с увреждания. </w:t>
      </w:r>
    </w:p>
    <w:p w:rsidR="00AF3E7B" w:rsidRPr="006530DE" w:rsidRDefault="00AF3E7B" w:rsidP="00AF3E7B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6530DE">
        <w:rPr>
          <w:rFonts w:asciiTheme="majorHAnsi" w:hAnsiTheme="majorHAnsi"/>
          <w:lang w:val="ru-RU"/>
        </w:rPr>
        <w:t>Участник</w:t>
      </w:r>
      <w:r w:rsidR="00BA47FA" w:rsidRPr="006530DE">
        <w:rPr>
          <w:rFonts w:asciiTheme="majorHAnsi" w:hAnsiTheme="majorHAnsi"/>
          <w:lang w:val="ru-RU"/>
        </w:rPr>
        <w:t>ът</w:t>
      </w:r>
      <w:proofErr w:type="spellEnd"/>
      <w:r w:rsidRPr="006530DE">
        <w:rPr>
          <w:rFonts w:asciiTheme="majorHAnsi" w:hAnsiTheme="majorHAnsi"/>
          <w:lang w:val="ru-RU"/>
        </w:rPr>
        <w:t xml:space="preserve"> </w:t>
      </w:r>
      <w:proofErr w:type="spellStart"/>
      <w:r w:rsidRPr="006530DE">
        <w:rPr>
          <w:rFonts w:asciiTheme="majorHAnsi" w:hAnsiTheme="majorHAnsi"/>
          <w:lang w:val="ru-RU"/>
        </w:rPr>
        <w:t>трябва</w:t>
      </w:r>
      <w:proofErr w:type="spellEnd"/>
      <w:r w:rsidRPr="006530DE">
        <w:rPr>
          <w:rFonts w:asciiTheme="majorHAnsi" w:hAnsiTheme="majorHAnsi"/>
          <w:lang w:val="ru-RU"/>
        </w:rPr>
        <w:t xml:space="preserve"> да </w:t>
      </w:r>
      <w:proofErr w:type="spellStart"/>
      <w:r w:rsidRPr="006530DE">
        <w:rPr>
          <w:rFonts w:asciiTheme="majorHAnsi" w:hAnsiTheme="majorHAnsi"/>
          <w:lang w:val="ru-RU"/>
        </w:rPr>
        <w:t>разполага</w:t>
      </w:r>
      <w:proofErr w:type="spellEnd"/>
      <w:r w:rsidRPr="006530DE">
        <w:rPr>
          <w:rFonts w:asciiTheme="majorHAnsi" w:hAnsiTheme="majorHAnsi"/>
          <w:lang w:val="ru-RU"/>
        </w:rPr>
        <w:t xml:space="preserve"> с оторизиран сервиз на територията на </w:t>
      </w:r>
      <w:r w:rsidRPr="006530DE">
        <w:rPr>
          <w:rFonts w:asciiTheme="majorHAnsi" w:hAnsiTheme="majorHAnsi"/>
        </w:rPr>
        <w:t xml:space="preserve">Република България за гаранционния срок, като за гаранционния срок да осигурява за своя сметка транспорт от мястото на авария на превозното средство до сервиза и от сервиза </w:t>
      </w:r>
      <w:proofErr w:type="gramStart"/>
      <w:r w:rsidRPr="006530DE">
        <w:rPr>
          <w:rFonts w:asciiTheme="majorHAnsi" w:hAnsiTheme="majorHAnsi"/>
        </w:rPr>
        <w:t>до</w:t>
      </w:r>
      <w:proofErr w:type="gramEnd"/>
      <w:r w:rsidRPr="006530DE">
        <w:rPr>
          <w:rFonts w:asciiTheme="majorHAnsi" w:hAnsiTheme="majorHAnsi"/>
        </w:rPr>
        <w:t xml:space="preserve"> Община Панагюрище.</w:t>
      </w:r>
    </w:p>
    <w:p w:rsidR="00AF3E7B" w:rsidRPr="006530DE" w:rsidRDefault="00AF3E7B" w:rsidP="00AF3E7B">
      <w:pPr>
        <w:pStyle w:val="a5"/>
        <w:tabs>
          <w:tab w:val="left" w:pos="720"/>
        </w:tabs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  <w:b/>
          <w:lang w:val="ru-RU"/>
        </w:rPr>
        <w:t xml:space="preserve">Забележка: </w:t>
      </w:r>
      <w:r w:rsidRPr="006530DE">
        <w:rPr>
          <w:rFonts w:asciiTheme="majorHAnsi" w:hAnsiTheme="majorHAnsi"/>
        </w:rPr>
        <w:t xml:space="preserve">Под „разполага” следва да се има предвид възможността за предоставяне на услугите на оторизиран сервиз </w:t>
      </w:r>
      <w:r w:rsidRPr="006530DE">
        <w:rPr>
          <w:rFonts w:asciiTheme="majorHAnsi" w:hAnsiTheme="majorHAnsi"/>
          <w:lang w:val="ru-RU"/>
        </w:rPr>
        <w:t xml:space="preserve">на територията на </w:t>
      </w:r>
      <w:r w:rsidRPr="006530DE">
        <w:rPr>
          <w:rFonts w:asciiTheme="majorHAnsi" w:hAnsiTheme="majorHAnsi"/>
        </w:rPr>
        <w:t>Република България при горепосоченото условие за транспортиране за срока на гаранционно обслужване независимо от типа взаимоотношение между участника в настоящата поръчка и сервиза. В случай, че участникът посочи, че ще използва ресурсите на трето лице по отношение на разполагането със сервиз, то той трябва да представи и доказателства, че ще има на разположение тези ресурси.</w:t>
      </w:r>
    </w:p>
    <w:p w:rsidR="00AF3E7B" w:rsidRPr="006530DE" w:rsidRDefault="00AF3E7B" w:rsidP="00AF3E7B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after="200" w:line="276" w:lineRule="auto"/>
        <w:jc w:val="both"/>
        <w:rPr>
          <w:rFonts w:asciiTheme="majorHAnsi" w:hAnsiTheme="majorHAnsi"/>
          <w:iCs/>
          <w:color w:val="000000"/>
          <w:spacing w:val="-2"/>
        </w:rPr>
      </w:pPr>
      <w:r w:rsidRPr="006530DE">
        <w:rPr>
          <w:rFonts w:asciiTheme="majorHAnsi" w:hAnsiTheme="majorHAnsi"/>
          <w:iCs/>
          <w:color w:val="000000"/>
          <w:spacing w:val="-2"/>
        </w:rPr>
        <w:t xml:space="preserve">За доказване на </w:t>
      </w:r>
      <w:r w:rsidRPr="006530DE">
        <w:rPr>
          <w:rFonts w:asciiTheme="majorHAnsi" w:hAnsiTheme="majorHAnsi"/>
          <w:color w:val="000000"/>
        </w:rPr>
        <w:t>техническите възможности, опит и квалификация</w:t>
      </w:r>
      <w:r w:rsidRPr="006530DE">
        <w:rPr>
          <w:rFonts w:asciiTheme="majorHAnsi" w:hAnsiTheme="majorHAnsi"/>
          <w:iCs/>
          <w:color w:val="000000"/>
          <w:spacing w:val="-2"/>
        </w:rPr>
        <w:t>, участник следва да представи:</w:t>
      </w:r>
    </w:p>
    <w:p w:rsidR="00AF3E7B" w:rsidRPr="006530DE" w:rsidRDefault="00AF3E7B" w:rsidP="00AF3E7B">
      <w:pPr>
        <w:pStyle w:val="a5"/>
        <w:tabs>
          <w:tab w:val="left" w:pos="1276"/>
          <w:tab w:val="left" w:pos="1418"/>
        </w:tabs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  <w:iCs/>
          <w:color w:val="000000"/>
          <w:spacing w:val="-2"/>
        </w:rPr>
        <w:t xml:space="preserve">1. </w:t>
      </w:r>
      <w:r w:rsidRPr="006530DE">
        <w:rPr>
          <w:rFonts w:asciiTheme="majorHAnsi" w:hAnsiTheme="majorHAnsi"/>
          <w:iCs/>
          <w:color w:val="000000"/>
          <w:spacing w:val="-2"/>
          <w:u w:val="single"/>
        </w:rPr>
        <w:t>Списък на доставки</w:t>
      </w:r>
      <w:r w:rsidRPr="006530DE">
        <w:rPr>
          <w:rFonts w:asciiTheme="majorHAnsi" w:hAnsiTheme="majorHAnsi"/>
          <w:iCs/>
          <w:color w:val="000000"/>
          <w:spacing w:val="-2"/>
        </w:rPr>
        <w:t xml:space="preserve">, сходни с предмета на поръчката, изпълнени през последните 3 (три) години, считано до датата на </w:t>
      </w:r>
      <w:r w:rsidR="00DE529A">
        <w:rPr>
          <w:rFonts w:asciiTheme="majorHAnsi" w:hAnsiTheme="majorHAnsi"/>
          <w:iCs/>
          <w:color w:val="000000"/>
          <w:spacing w:val="-2"/>
        </w:rPr>
        <w:t>подаване на офертата</w:t>
      </w:r>
      <w:r w:rsidRPr="006530DE">
        <w:rPr>
          <w:rFonts w:asciiTheme="majorHAnsi" w:hAnsiTheme="majorHAnsi"/>
          <w:iCs/>
          <w:color w:val="000000"/>
          <w:spacing w:val="-2"/>
        </w:rPr>
        <w:t xml:space="preserve">, включително стойностите, датите и получателите, </w:t>
      </w:r>
      <w:r w:rsidRPr="006530DE">
        <w:rPr>
          <w:rFonts w:asciiTheme="majorHAnsi" w:hAnsiTheme="majorHAnsi"/>
        </w:rPr>
        <w:t>заедно с доказателств</w:t>
      </w:r>
      <w:r w:rsidR="00BA47FA" w:rsidRPr="006530DE">
        <w:rPr>
          <w:rFonts w:asciiTheme="majorHAnsi" w:hAnsiTheme="majorHAnsi"/>
        </w:rPr>
        <w:t>а</w:t>
      </w:r>
      <w:r w:rsidRPr="006530DE">
        <w:rPr>
          <w:rFonts w:asciiTheme="majorHAnsi" w:hAnsiTheme="majorHAnsi"/>
        </w:rPr>
        <w:t xml:space="preserve"> за извършената доставка;</w:t>
      </w:r>
    </w:p>
    <w:p w:rsidR="00765181" w:rsidRDefault="00AF3E7B" w:rsidP="00765181">
      <w:pPr>
        <w:pStyle w:val="a5"/>
        <w:tabs>
          <w:tab w:val="left" w:pos="720"/>
        </w:tabs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 xml:space="preserve">2. </w:t>
      </w:r>
      <w:r w:rsidRPr="006530DE">
        <w:rPr>
          <w:rFonts w:asciiTheme="majorHAnsi" w:hAnsiTheme="majorHAnsi"/>
          <w:u w:val="single"/>
        </w:rPr>
        <w:t>Списък на оторизираните сервизи</w:t>
      </w:r>
      <w:r w:rsidRPr="006530DE">
        <w:rPr>
          <w:rFonts w:asciiTheme="majorHAnsi" w:hAnsiTheme="majorHAnsi"/>
        </w:rPr>
        <w:t xml:space="preserve"> на територията на Република България, които Възложителят ще може да използва по време на срока на гаранционното обслужване, с приложена към тях декларация, подписана от участника, за това обстоятелство. При използване ресурсите на трето лице по отношение на разполагането със сервиз, участникът трябва да представи и доказателства, че ще има на разположение тези ресурси.</w:t>
      </w:r>
    </w:p>
    <w:p w:rsidR="00765181" w:rsidRPr="00765181" w:rsidRDefault="00765181" w:rsidP="00765181">
      <w:pPr>
        <w:tabs>
          <w:tab w:val="left" w:pos="72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4. </w:t>
      </w:r>
      <w:r w:rsidR="00067D23" w:rsidRPr="00765181">
        <w:rPr>
          <w:rFonts w:asciiTheme="majorHAnsi" w:hAnsiTheme="majorHAnsi"/>
        </w:rPr>
        <w:t>Срокът за доставк</w:t>
      </w:r>
      <w:r w:rsidR="00B46C83">
        <w:rPr>
          <w:rFonts w:asciiTheme="majorHAnsi" w:hAnsiTheme="majorHAnsi"/>
        </w:rPr>
        <w:t xml:space="preserve">а не може да бъде по-дълъг от </w:t>
      </w:r>
      <w:r w:rsidR="00B46C83">
        <w:rPr>
          <w:rFonts w:asciiTheme="majorHAnsi" w:hAnsiTheme="majorHAnsi"/>
          <w:lang w:val="en-US"/>
        </w:rPr>
        <w:t>60</w:t>
      </w:r>
      <w:r w:rsidR="00B46C83">
        <w:rPr>
          <w:rFonts w:asciiTheme="majorHAnsi" w:hAnsiTheme="majorHAnsi"/>
        </w:rPr>
        <w:t xml:space="preserve"> (шестдесет</w:t>
      </w:r>
      <w:r w:rsidR="00067D23">
        <w:rPr>
          <w:rFonts w:asciiTheme="majorHAnsi" w:hAnsiTheme="majorHAnsi"/>
        </w:rPr>
        <w:t xml:space="preserve">) календарни дни от датата на подписване на </w:t>
      </w:r>
      <w:r w:rsidR="00067D23" w:rsidRPr="00765181">
        <w:rPr>
          <w:rFonts w:asciiTheme="majorHAnsi" w:hAnsiTheme="majorHAnsi"/>
        </w:rPr>
        <w:t xml:space="preserve"> договора за възлагане на изпълнението</w:t>
      </w:r>
      <w:r w:rsidR="00067D23">
        <w:rPr>
          <w:rFonts w:asciiTheme="majorHAnsi" w:hAnsiTheme="majorHAnsi"/>
        </w:rPr>
        <w:t>.</w:t>
      </w:r>
    </w:p>
    <w:p w:rsidR="00164E89" w:rsidRPr="006530DE" w:rsidRDefault="00164E89" w:rsidP="00164E89">
      <w:pPr>
        <w:jc w:val="both"/>
        <w:rPr>
          <w:rFonts w:asciiTheme="majorHAnsi" w:hAnsiTheme="majorHAnsi"/>
        </w:rPr>
      </w:pPr>
    </w:p>
    <w:p w:rsidR="000225B1" w:rsidRDefault="00164E89" w:rsidP="00164E89">
      <w:pPr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  <w:b/>
          <w:u w:val="single"/>
          <w:lang w:val="en-US"/>
        </w:rPr>
        <w:t>IV</w:t>
      </w:r>
      <w:r w:rsidRPr="006530DE">
        <w:rPr>
          <w:rFonts w:asciiTheme="majorHAnsi" w:hAnsiTheme="majorHAnsi"/>
          <w:b/>
          <w:u w:val="single"/>
        </w:rPr>
        <w:t>.</w:t>
      </w:r>
      <w:r w:rsidRPr="006530DE">
        <w:rPr>
          <w:rFonts w:asciiTheme="majorHAnsi" w:hAnsiTheme="majorHAnsi"/>
          <w:u w:val="single"/>
        </w:rPr>
        <w:t xml:space="preserve"> </w:t>
      </w:r>
      <w:r w:rsidRPr="006530DE">
        <w:rPr>
          <w:rFonts w:asciiTheme="majorHAnsi" w:hAnsiTheme="majorHAnsi"/>
          <w:b/>
          <w:u w:val="single"/>
        </w:rPr>
        <w:t>Срок за подаване на оферти</w:t>
      </w:r>
      <w:r w:rsidRPr="006530DE">
        <w:rPr>
          <w:rFonts w:asciiTheme="majorHAnsi" w:hAnsiTheme="majorHAnsi"/>
          <w:b/>
        </w:rPr>
        <w:t xml:space="preserve">: </w:t>
      </w:r>
      <w:r w:rsidR="000225B1">
        <w:rPr>
          <w:rFonts w:asciiTheme="majorHAnsi" w:hAnsiTheme="majorHAnsi"/>
          <w:b/>
        </w:rPr>
        <w:t>съгласно посочения в обявата</w:t>
      </w:r>
      <w:r w:rsidRPr="006530DE">
        <w:rPr>
          <w:rFonts w:asciiTheme="majorHAnsi" w:hAnsiTheme="majorHAnsi"/>
        </w:rPr>
        <w:t>.</w:t>
      </w:r>
    </w:p>
    <w:p w:rsidR="00164E89" w:rsidRPr="006530DE" w:rsidRDefault="00164E89" w:rsidP="00164E89">
      <w:pPr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 xml:space="preserve"> Място на подаване</w:t>
      </w:r>
      <w:r w:rsidR="000225B1">
        <w:rPr>
          <w:rFonts w:asciiTheme="majorHAnsi" w:hAnsiTheme="majorHAnsi"/>
        </w:rPr>
        <w:t xml:space="preserve"> на офертата </w:t>
      </w:r>
      <w:r w:rsidRPr="006530DE">
        <w:rPr>
          <w:rFonts w:asciiTheme="majorHAnsi" w:hAnsiTheme="majorHAnsi"/>
        </w:rPr>
        <w:t xml:space="preserve"> –</w:t>
      </w:r>
      <w:r w:rsidR="00792114">
        <w:rPr>
          <w:rFonts w:asciiTheme="majorHAnsi" w:hAnsiTheme="majorHAnsi"/>
          <w:color w:val="FF0000"/>
        </w:rPr>
        <w:t xml:space="preserve"> </w:t>
      </w:r>
      <w:r w:rsidR="00792114">
        <w:rPr>
          <w:rFonts w:asciiTheme="majorHAnsi" w:hAnsiTheme="majorHAnsi"/>
        </w:rPr>
        <w:t xml:space="preserve">Център за административно обслужване </w:t>
      </w:r>
      <w:r w:rsidRPr="003F54D3">
        <w:rPr>
          <w:rFonts w:asciiTheme="majorHAnsi" w:hAnsiTheme="majorHAnsi"/>
        </w:rPr>
        <w:t>н</w:t>
      </w:r>
      <w:r w:rsidRPr="006530DE">
        <w:rPr>
          <w:rFonts w:asciiTheme="majorHAnsi" w:hAnsiTheme="majorHAnsi"/>
        </w:rPr>
        <w:t xml:space="preserve">а Община </w:t>
      </w:r>
      <w:r w:rsidR="00D25AC0" w:rsidRPr="006530DE">
        <w:rPr>
          <w:rFonts w:asciiTheme="majorHAnsi" w:hAnsiTheme="majorHAnsi"/>
        </w:rPr>
        <w:t>Панагюрище</w:t>
      </w:r>
      <w:r w:rsidR="00C15507">
        <w:rPr>
          <w:rFonts w:asciiTheme="majorHAnsi" w:hAnsiTheme="majorHAnsi"/>
        </w:rPr>
        <w:t>, гр.</w:t>
      </w:r>
      <w:r w:rsidR="003F54D3">
        <w:rPr>
          <w:rFonts w:asciiTheme="majorHAnsi" w:hAnsiTheme="majorHAnsi"/>
          <w:lang w:val="en-US"/>
        </w:rPr>
        <w:t xml:space="preserve"> </w:t>
      </w:r>
      <w:r w:rsidR="00C15507">
        <w:rPr>
          <w:rFonts w:asciiTheme="majorHAnsi" w:hAnsiTheme="majorHAnsi"/>
        </w:rPr>
        <w:t>Панагюрище, пл.“20 – април“ №13</w:t>
      </w:r>
    </w:p>
    <w:p w:rsidR="00164E89" w:rsidRPr="006530DE" w:rsidRDefault="00164E89" w:rsidP="00164E89">
      <w:pPr>
        <w:jc w:val="both"/>
        <w:rPr>
          <w:rFonts w:asciiTheme="majorHAnsi" w:hAnsiTheme="majorHAnsi"/>
        </w:rPr>
      </w:pPr>
    </w:p>
    <w:p w:rsidR="00164E89" w:rsidRPr="006530DE" w:rsidRDefault="00164E89" w:rsidP="00164E89">
      <w:pPr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  <w:b/>
          <w:u w:val="single"/>
          <w:lang w:val="en-US"/>
        </w:rPr>
        <w:t>V</w:t>
      </w:r>
      <w:r w:rsidRPr="006530DE">
        <w:rPr>
          <w:rFonts w:asciiTheme="majorHAnsi" w:hAnsiTheme="majorHAnsi"/>
          <w:b/>
          <w:u w:val="single"/>
        </w:rPr>
        <w:t>. Срок на валидност на офертите</w:t>
      </w:r>
      <w:r w:rsidRPr="006530DE">
        <w:rPr>
          <w:rFonts w:asciiTheme="majorHAnsi" w:hAnsiTheme="majorHAnsi"/>
          <w:b/>
        </w:rPr>
        <w:t>:</w:t>
      </w:r>
      <w:r w:rsidRPr="006530DE">
        <w:rPr>
          <w:rFonts w:asciiTheme="majorHAnsi" w:hAnsiTheme="majorHAnsi"/>
        </w:rPr>
        <w:t xml:space="preserve"> </w:t>
      </w:r>
      <w:r w:rsidR="000225B1">
        <w:rPr>
          <w:rFonts w:asciiTheme="majorHAnsi" w:hAnsiTheme="majorHAnsi"/>
          <w:b/>
        </w:rPr>
        <w:t xml:space="preserve">съгласно посочения в </w:t>
      </w:r>
      <w:proofErr w:type="gramStart"/>
      <w:r w:rsidR="000225B1">
        <w:rPr>
          <w:rFonts w:asciiTheme="majorHAnsi" w:hAnsiTheme="majorHAnsi"/>
          <w:b/>
        </w:rPr>
        <w:t>обявата</w:t>
      </w:r>
      <w:r w:rsidR="000225B1" w:rsidRPr="006530DE">
        <w:rPr>
          <w:rFonts w:asciiTheme="majorHAnsi" w:hAnsiTheme="majorHAnsi"/>
        </w:rPr>
        <w:t xml:space="preserve"> </w:t>
      </w:r>
      <w:r w:rsidR="000225B1">
        <w:rPr>
          <w:rFonts w:asciiTheme="majorHAnsi" w:hAnsiTheme="majorHAnsi"/>
        </w:rPr>
        <w:t xml:space="preserve"> /</w:t>
      </w:r>
      <w:proofErr w:type="gramEnd"/>
      <w:r w:rsidRPr="006530DE">
        <w:rPr>
          <w:rFonts w:asciiTheme="majorHAnsi" w:hAnsiTheme="majorHAnsi"/>
        </w:rPr>
        <w:t xml:space="preserve">не по-кратък от </w:t>
      </w:r>
      <w:r w:rsidR="00D25AC0" w:rsidRPr="006530DE">
        <w:rPr>
          <w:rFonts w:asciiTheme="majorHAnsi" w:hAnsiTheme="majorHAnsi"/>
        </w:rPr>
        <w:t>6</w:t>
      </w:r>
      <w:r w:rsidRPr="006530DE">
        <w:rPr>
          <w:rFonts w:asciiTheme="majorHAnsi" w:hAnsiTheme="majorHAnsi"/>
        </w:rPr>
        <w:t>0 календарни дни от крайната дата за получаване на оферти</w:t>
      </w:r>
      <w:r w:rsidR="000225B1">
        <w:rPr>
          <w:rFonts w:asciiTheme="majorHAnsi" w:hAnsiTheme="majorHAnsi"/>
        </w:rPr>
        <w:t xml:space="preserve">/ </w:t>
      </w:r>
    </w:p>
    <w:p w:rsidR="00164E89" w:rsidRPr="006530DE" w:rsidRDefault="00164E89" w:rsidP="00164E89">
      <w:pPr>
        <w:jc w:val="both"/>
        <w:rPr>
          <w:rFonts w:asciiTheme="majorHAnsi" w:hAnsiTheme="majorHAnsi"/>
        </w:rPr>
      </w:pPr>
    </w:p>
    <w:p w:rsidR="006530DE" w:rsidRPr="006530DE" w:rsidRDefault="00164E89" w:rsidP="00164E89">
      <w:pPr>
        <w:jc w:val="both"/>
        <w:rPr>
          <w:rFonts w:asciiTheme="majorHAnsi" w:hAnsiTheme="majorHAnsi"/>
          <w:u w:val="single"/>
        </w:rPr>
      </w:pPr>
      <w:r w:rsidRPr="006530DE">
        <w:rPr>
          <w:rFonts w:asciiTheme="majorHAnsi" w:hAnsiTheme="majorHAnsi"/>
          <w:b/>
          <w:u w:val="single"/>
          <w:lang w:val="en-US"/>
        </w:rPr>
        <w:t>VI</w:t>
      </w:r>
      <w:r w:rsidRPr="006530DE">
        <w:rPr>
          <w:rFonts w:asciiTheme="majorHAnsi" w:hAnsiTheme="majorHAnsi"/>
          <w:b/>
          <w:u w:val="single"/>
        </w:rPr>
        <w:t>.</w:t>
      </w:r>
      <w:r w:rsidRPr="006530DE">
        <w:rPr>
          <w:rFonts w:asciiTheme="majorHAnsi" w:hAnsiTheme="majorHAnsi"/>
          <w:u w:val="single"/>
        </w:rPr>
        <w:t xml:space="preserve"> </w:t>
      </w:r>
      <w:r w:rsidR="006530DE" w:rsidRPr="006530DE">
        <w:rPr>
          <w:rFonts w:asciiTheme="majorHAnsi" w:hAnsiTheme="majorHAnsi"/>
          <w:b/>
          <w:u w:val="single"/>
        </w:rPr>
        <w:t>ТЕХНИЧЕСКА СПЕЦИФИКАЦИЯ</w:t>
      </w:r>
    </w:p>
    <w:p w:rsidR="006530DE" w:rsidRPr="006530DE" w:rsidRDefault="006530DE" w:rsidP="00164E89">
      <w:pPr>
        <w:jc w:val="both"/>
        <w:rPr>
          <w:rFonts w:asciiTheme="majorHAnsi" w:hAnsiTheme="majorHAnsi"/>
          <w:u w:val="single"/>
        </w:rPr>
      </w:pPr>
    </w:p>
    <w:p w:rsidR="006530DE" w:rsidRPr="006530DE" w:rsidRDefault="006530DE" w:rsidP="00C24BB2">
      <w:pPr>
        <w:pStyle w:val="a5"/>
        <w:tabs>
          <w:tab w:val="left" w:pos="993"/>
        </w:tabs>
        <w:spacing w:after="200" w:line="276" w:lineRule="auto"/>
        <w:ind w:left="0"/>
        <w:jc w:val="both"/>
        <w:rPr>
          <w:rFonts w:asciiTheme="majorHAnsi" w:hAnsiTheme="majorHAnsi"/>
          <w:lang w:val="ru-RU"/>
        </w:rPr>
      </w:pPr>
      <w:proofErr w:type="spellStart"/>
      <w:r w:rsidRPr="006530DE">
        <w:rPr>
          <w:rFonts w:asciiTheme="majorHAnsi" w:hAnsiTheme="majorHAnsi"/>
          <w:lang w:val="ru-RU"/>
        </w:rPr>
        <w:t>Автомобилът</w:t>
      </w:r>
      <w:proofErr w:type="spellEnd"/>
      <w:r w:rsidRPr="006530DE">
        <w:rPr>
          <w:rFonts w:asciiTheme="majorHAnsi" w:hAnsiTheme="majorHAnsi"/>
          <w:lang w:val="ru-RU"/>
        </w:rPr>
        <w:t xml:space="preserve"> </w:t>
      </w:r>
      <w:r w:rsidRPr="006530DE">
        <w:rPr>
          <w:rFonts w:asciiTheme="majorHAnsi" w:hAnsiTheme="majorHAnsi"/>
        </w:rPr>
        <w:t xml:space="preserve">следва </w:t>
      </w:r>
      <w:r w:rsidRPr="006530DE">
        <w:rPr>
          <w:rFonts w:asciiTheme="majorHAnsi" w:hAnsiTheme="majorHAnsi"/>
          <w:lang w:val="ru-RU"/>
        </w:rPr>
        <w:t xml:space="preserve">да </w:t>
      </w:r>
      <w:proofErr w:type="spellStart"/>
      <w:r w:rsidRPr="006530DE">
        <w:rPr>
          <w:rFonts w:asciiTheme="majorHAnsi" w:hAnsiTheme="majorHAnsi"/>
          <w:lang w:val="ru-RU"/>
        </w:rPr>
        <w:t>бъде</w:t>
      </w:r>
      <w:proofErr w:type="spellEnd"/>
      <w:r w:rsidRPr="006530DE">
        <w:rPr>
          <w:rFonts w:asciiTheme="majorHAnsi" w:hAnsiTheme="majorHAnsi"/>
          <w:lang w:val="ru-RU"/>
        </w:rPr>
        <w:t xml:space="preserve"> фабрично </w:t>
      </w:r>
      <w:proofErr w:type="gramStart"/>
      <w:r w:rsidRPr="006530DE">
        <w:rPr>
          <w:rFonts w:asciiTheme="majorHAnsi" w:hAnsiTheme="majorHAnsi"/>
          <w:lang w:val="ru-RU"/>
        </w:rPr>
        <w:t>нов</w:t>
      </w:r>
      <w:proofErr w:type="gramEnd"/>
      <w:r w:rsidRPr="006530DE">
        <w:rPr>
          <w:rFonts w:asciiTheme="majorHAnsi" w:hAnsiTheme="majorHAnsi"/>
          <w:lang w:val="ru-RU"/>
        </w:rPr>
        <w:t xml:space="preserve"> и да </w:t>
      </w:r>
      <w:proofErr w:type="spellStart"/>
      <w:r w:rsidRPr="006530DE">
        <w:rPr>
          <w:rFonts w:asciiTheme="majorHAnsi" w:hAnsiTheme="majorHAnsi"/>
          <w:lang w:val="ru-RU"/>
        </w:rPr>
        <w:t>притежава</w:t>
      </w:r>
      <w:proofErr w:type="spellEnd"/>
      <w:r w:rsidRPr="006530DE">
        <w:rPr>
          <w:rFonts w:asciiTheme="majorHAnsi" w:hAnsiTheme="majorHAnsi"/>
          <w:lang w:val="ru-RU"/>
        </w:rPr>
        <w:t xml:space="preserve"> </w:t>
      </w:r>
      <w:proofErr w:type="spellStart"/>
      <w:r w:rsidRPr="006530DE">
        <w:rPr>
          <w:rFonts w:asciiTheme="majorHAnsi" w:hAnsiTheme="majorHAnsi"/>
          <w:lang w:val="ru-RU"/>
        </w:rPr>
        <w:t>следните</w:t>
      </w:r>
      <w:proofErr w:type="spellEnd"/>
      <w:r w:rsidRPr="006530DE">
        <w:rPr>
          <w:rFonts w:asciiTheme="majorHAnsi" w:hAnsiTheme="majorHAnsi"/>
          <w:lang w:val="ru-RU"/>
        </w:rPr>
        <w:t xml:space="preserve"> </w:t>
      </w:r>
      <w:r w:rsidRPr="006530DE">
        <w:rPr>
          <w:rFonts w:asciiTheme="majorHAnsi" w:hAnsiTheme="majorHAnsi"/>
        </w:rPr>
        <w:t xml:space="preserve">минимални </w:t>
      </w:r>
      <w:r w:rsidRPr="006530DE">
        <w:rPr>
          <w:rFonts w:asciiTheme="majorHAnsi" w:hAnsiTheme="majorHAnsi"/>
          <w:lang w:val="ru-RU"/>
        </w:rPr>
        <w:t xml:space="preserve">технически характеристики, или </w:t>
      </w:r>
      <w:proofErr w:type="spellStart"/>
      <w:r w:rsidRPr="006530DE">
        <w:rPr>
          <w:rFonts w:asciiTheme="majorHAnsi" w:hAnsiTheme="majorHAnsi"/>
          <w:lang w:val="ru-RU"/>
        </w:rPr>
        <w:t>еквивалентни</w:t>
      </w:r>
      <w:proofErr w:type="spellEnd"/>
      <w:r w:rsidRPr="006530DE">
        <w:rPr>
          <w:rFonts w:asciiTheme="majorHAnsi" w:hAnsiTheme="majorHAnsi"/>
          <w:lang w:val="ru-RU"/>
        </w:rPr>
        <w:t>:</w:t>
      </w:r>
    </w:p>
    <w:p w:rsidR="006530DE" w:rsidRPr="00F64C43" w:rsidRDefault="006530DE" w:rsidP="00C24BB2">
      <w:pPr>
        <w:pStyle w:val="a5"/>
        <w:numPr>
          <w:ilvl w:val="0"/>
          <w:numId w:val="10"/>
        </w:numPr>
        <w:ind w:left="0" w:firstLine="426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Брой места: 8+1</w:t>
      </w:r>
      <w:r w:rsidR="00F64C43">
        <w:rPr>
          <w:rFonts w:asciiTheme="majorHAnsi" w:hAnsiTheme="majorHAnsi"/>
        </w:rPr>
        <w:t xml:space="preserve"> седящи, в това число </w:t>
      </w:r>
      <w:r w:rsidR="004272D4">
        <w:rPr>
          <w:rFonts w:asciiTheme="majorHAnsi" w:hAnsiTheme="majorHAnsi"/>
        </w:rPr>
        <w:t xml:space="preserve">място за </w:t>
      </w:r>
      <w:r w:rsidR="00F64C43">
        <w:rPr>
          <w:rFonts w:asciiTheme="majorHAnsi" w:hAnsiTheme="majorHAnsi"/>
        </w:rPr>
        <w:t>1 брой инвалидна количка.</w:t>
      </w:r>
    </w:p>
    <w:p w:rsidR="006530DE" w:rsidRPr="006530DE" w:rsidRDefault="00F64C43" w:rsidP="00C24BB2">
      <w:pPr>
        <w:pStyle w:val="a5"/>
        <w:ind w:left="0"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530DE" w:rsidRPr="006530DE">
        <w:rPr>
          <w:rFonts w:asciiTheme="majorHAnsi" w:hAnsiTheme="majorHAnsi"/>
        </w:rPr>
        <w:t xml:space="preserve">. Двигател: </w:t>
      </w:r>
      <w:r w:rsidR="006530DE">
        <w:rPr>
          <w:rFonts w:asciiTheme="majorHAnsi" w:hAnsiTheme="majorHAnsi"/>
        </w:rPr>
        <w:t>дизел</w:t>
      </w:r>
      <w:r>
        <w:rPr>
          <w:rFonts w:asciiTheme="majorHAnsi" w:hAnsiTheme="majorHAnsi"/>
        </w:rPr>
        <w:t>ов</w:t>
      </w:r>
      <w:r w:rsidR="006530DE" w:rsidRPr="006530DE">
        <w:rPr>
          <w:rFonts w:asciiTheme="majorHAnsi" w:hAnsiTheme="majorHAnsi"/>
        </w:rPr>
        <w:t>.</w:t>
      </w:r>
    </w:p>
    <w:p w:rsidR="006530DE" w:rsidRPr="006530DE" w:rsidRDefault="00F64C43" w:rsidP="00C24BB2">
      <w:pPr>
        <w:pStyle w:val="a5"/>
        <w:ind w:left="0"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530DE" w:rsidRPr="006530DE">
        <w:rPr>
          <w:rFonts w:asciiTheme="majorHAnsi" w:hAnsiTheme="majorHAnsi"/>
        </w:rPr>
        <w:t>. Вид предавателна (скоростна) кутия: 6 степенна ръчна скоростна кутия.</w:t>
      </w:r>
    </w:p>
    <w:p w:rsidR="006530DE" w:rsidRPr="006530DE" w:rsidRDefault="00F64C43" w:rsidP="00C24BB2">
      <w:pPr>
        <w:pStyle w:val="a5"/>
        <w:ind w:left="0"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6530DE" w:rsidRPr="006530DE">
        <w:rPr>
          <w:rFonts w:asciiTheme="majorHAnsi" w:hAnsiTheme="majorHAnsi"/>
        </w:rPr>
        <w:t>. Мощност на двигателя: до 135 конски сили.</w:t>
      </w:r>
    </w:p>
    <w:p w:rsidR="006530DE" w:rsidRPr="006530DE" w:rsidRDefault="00F64C43" w:rsidP="00C24BB2">
      <w:pPr>
        <w:pStyle w:val="a5"/>
        <w:ind w:left="0"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6530DE" w:rsidRPr="006530DE">
        <w:rPr>
          <w:rFonts w:asciiTheme="majorHAnsi" w:hAnsiTheme="majorHAnsi"/>
        </w:rPr>
        <w:t xml:space="preserve">. </w:t>
      </w:r>
      <w:r w:rsidR="006530DE" w:rsidRPr="006530DE">
        <w:rPr>
          <w:rFonts w:asciiTheme="majorHAnsi" w:hAnsiTheme="majorHAnsi"/>
          <w:lang w:val="en-US"/>
        </w:rPr>
        <w:t xml:space="preserve">ABS – </w:t>
      </w:r>
      <w:r w:rsidR="006530DE" w:rsidRPr="006530DE">
        <w:rPr>
          <w:rFonts w:asciiTheme="majorHAnsi" w:hAnsiTheme="majorHAnsi"/>
        </w:rPr>
        <w:t>Антиблокираща система.</w:t>
      </w:r>
    </w:p>
    <w:p w:rsidR="006530DE" w:rsidRPr="006530DE" w:rsidRDefault="00F64C43" w:rsidP="00C24BB2">
      <w:pPr>
        <w:pStyle w:val="a5"/>
        <w:ind w:left="0" w:firstLine="426"/>
        <w:rPr>
          <w:rFonts w:asciiTheme="majorHAnsi" w:hAnsiTheme="majorHAnsi"/>
          <w:shd w:val="clear" w:color="auto" w:fill="00FFFF"/>
        </w:rPr>
      </w:pPr>
      <w:r>
        <w:rPr>
          <w:rFonts w:asciiTheme="majorHAnsi" w:hAnsiTheme="majorHAnsi"/>
        </w:rPr>
        <w:t>6</w:t>
      </w:r>
      <w:r w:rsidR="006530DE" w:rsidRPr="006530DE">
        <w:rPr>
          <w:rFonts w:asciiTheme="majorHAnsi" w:hAnsiTheme="majorHAnsi"/>
        </w:rPr>
        <w:t xml:space="preserve">. </w:t>
      </w:r>
      <w:r w:rsidR="006530DE">
        <w:rPr>
          <w:rFonts w:asciiTheme="majorHAnsi" w:hAnsiTheme="majorHAnsi"/>
        </w:rPr>
        <w:t>Ц</w:t>
      </w:r>
      <w:r w:rsidR="006530DE" w:rsidRPr="006530DE">
        <w:rPr>
          <w:rFonts w:asciiTheme="majorHAnsi" w:hAnsiTheme="majorHAnsi"/>
        </w:rPr>
        <w:t>ентрално заключване с дистанционно управление.</w:t>
      </w:r>
    </w:p>
    <w:p w:rsidR="006530DE" w:rsidRPr="006530DE" w:rsidRDefault="00F64C43" w:rsidP="00C24BB2">
      <w:pPr>
        <w:pStyle w:val="a5"/>
        <w:ind w:left="0"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6530DE" w:rsidRPr="006530DE">
        <w:rPr>
          <w:rFonts w:asciiTheme="majorHAnsi" w:hAnsiTheme="majorHAnsi"/>
        </w:rPr>
        <w:t xml:space="preserve">. </w:t>
      </w:r>
      <w:r w:rsidR="0089507A">
        <w:rPr>
          <w:rFonts w:asciiTheme="majorHAnsi" w:hAnsiTheme="majorHAnsi"/>
        </w:rPr>
        <w:t>Климат</w:t>
      </w:r>
      <w:r w:rsidR="006530DE" w:rsidRPr="006530DE">
        <w:rPr>
          <w:rFonts w:asciiTheme="majorHAnsi" w:hAnsiTheme="majorHAnsi"/>
        </w:rPr>
        <w:t>ик.</w:t>
      </w:r>
    </w:p>
    <w:p w:rsidR="006530DE" w:rsidRPr="006530DE" w:rsidRDefault="00F64C43" w:rsidP="00C24BB2">
      <w:pPr>
        <w:pStyle w:val="a5"/>
        <w:ind w:left="0"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6530DE" w:rsidRPr="006530DE">
        <w:rPr>
          <w:rFonts w:asciiTheme="majorHAnsi" w:hAnsiTheme="majorHAnsi"/>
        </w:rPr>
        <w:t>. Пълноразмерно резевно колело.</w:t>
      </w:r>
    </w:p>
    <w:p w:rsidR="006530DE" w:rsidRPr="000225B1" w:rsidRDefault="00E146F5" w:rsidP="00C24BB2">
      <w:pPr>
        <w:pStyle w:val="a5"/>
        <w:ind w:left="0"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lastRenderedPageBreak/>
        <w:t>9</w:t>
      </w:r>
      <w:r w:rsidR="006530DE" w:rsidRPr="000225B1">
        <w:rPr>
          <w:rFonts w:asciiTheme="majorHAnsi" w:hAnsiTheme="majorHAnsi"/>
        </w:rPr>
        <w:t xml:space="preserve">. Норма на </w:t>
      </w:r>
      <w:proofErr w:type="spellStart"/>
      <w:r w:rsidR="006530DE" w:rsidRPr="000225B1">
        <w:rPr>
          <w:rFonts w:asciiTheme="majorHAnsi" w:hAnsiTheme="majorHAnsi"/>
        </w:rPr>
        <w:t>екологичност</w:t>
      </w:r>
      <w:proofErr w:type="spellEnd"/>
      <w:r w:rsidR="006530DE" w:rsidRPr="000225B1">
        <w:rPr>
          <w:rFonts w:asciiTheme="majorHAnsi" w:hAnsiTheme="majorHAnsi"/>
        </w:rPr>
        <w:t xml:space="preserve"> –</w:t>
      </w:r>
      <w:r w:rsidR="00C24BB2">
        <w:rPr>
          <w:rFonts w:asciiTheme="majorHAnsi" w:hAnsiTheme="majorHAnsi"/>
        </w:rPr>
        <w:t xml:space="preserve">минимум </w:t>
      </w:r>
      <w:r w:rsidR="006530DE" w:rsidRPr="000225B1">
        <w:rPr>
          <w:rFonts w:asciiTheme="majorHAnsi" w:hAnsiTheme="majorHAnsi"/>
          <w:lang w:val="en-US"/>
        </w:rPr>
        <w:t>Euro</w:t>
      </w:r>
      <w:r w:rsidR="006530DE" w:rsidRPr="000225B1">
        <w:rPr>
          <w:rFonts w:asciiTheme="majorHAnsi" w:hAnsiTheme="majorHAnsi"/>
        </w:rPr>
        <w:t xml:space="preserve"> 5 </w:t>
      </w:r>
      <w:r w:rsidR="006530DE" w:rsidRPr="000225B1">
        <w:rPr>
          <w:rFonts w:asciiTheme="majorHAnsi" w:hAnsiTheme="majorHAnsi"/>
          <w:lang w:val="ru-RU"/>
        </w:rPr>
        <w:t>(</w:t>
      </w:r>
      <w:r w:rsidR="006530DE" w:rsidRPr="000225B1">
        <w:rPr>
          <w:rFonts w:asciiTheme="majorHAnsi" w:hAnsiTheme="majorHAnsi"/>
        </w:rPr>
        <w:t>съответс</w:t>
      </w:r>
      <w:r w:rsidR="0089507A" w:rsidRPr="000225B1">
        <w:rPr>
          <w:rFonts w:asciiTheme="majorHAnsi" w:hAnsiTheme="majorHAnsi"/>
        </w:rPr>
        <w:t>т</w:t>
      </w:r>
      <w:r w:rsidR="006530DE" w:rsidRPr="000225B1">
        <w:rPr>
          <w:rFonts w:asciiTheme="majorHAnsi" w:hAnsiTheme="majorHAnsi"/>
        </w:rPr>
        <w:t>вие с европейските стандарти за емисии).</w:t>
      </w:r>
    </w:p>
    <w:p w:rsidR="006530DE" w:rsidRPr="006530DE" w:rsidRDefault="006530DE" w:rsidP="00C24BB2">
      <w:pPr>
        <w:pStyle w:val="a5"/>
        <w:ind w:left="0" w:firstLine="426"/>
        <w:jc w:val="both"/>
        <w:rPr>
          <w:rFonts w:asciiTheme="majorHAnsi" w:hAnsiTheme="majorHAnsi"/>
          <w:shd w:val="clear" w:color="auto" w:fill="00FFFF"/>
        </w:rPr>
      </w:pPr>
      <w:r w:rsidRPr="006530DE">
        <w:rPr>
          <w:rFonts w:asciiTheme="majorHAnsi" w:hAnsiTheme="majorHAnsi"/>
        </w:rPr>
        <w:t>1</w:t>
      </w:r>
      <w:r w:rsidR="00E146F5">
        <w:rPr>
          <w:rFonts w:asciiTheme="majorHAnsi" w:hAnsiTheme="majorHAnsi"/>
          <w:lang w:val="en-US"/>
        </w:rPr>
        <w:t>0</w:t>
      </w:r>
      <w:r w:rsidRPr="006530DE">
        <w:rPr>
          <w:rFonts w:asciiTheme="majorHAnsi" w:hAnsiTheme="majorHAnsi"/>
        </w:rPr>
        <w:t>. Плъзгаща врата отдясно.</w:t>
      </w:r>
    </w:p>
    <w:p w:rsidR="006530DE" w:rsidRPr="006530DE" w:rsidRDefault="006530DE" w:rsidP="00C24BB2">
      <w:pPr>
        <w:pStyle w:val="a5"/>
        <w:ind w:left="0" w:firstLine="426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1</w:t>
      </w:r>
      <w:r w:rsidR="00E146F5">
        <w:rPr>
          <w:rFonts w:asciiTheme="majorHAnsi" w:hAnsiTheme="majorHAnsi"/>
          <w:lang w:val="en-US"/>
        </w:rPr>
        <w:t>1</w:t>
      </w:r>
      <w:r w:rsidRPr="006530DE">
        <w:rPr>
          <w:rFonts w:asciiTheme="majorHAnsi" w:hAnsiTheme="majorHAnsi"/>
        </w:rPr>
        <w:t xml:space="preserve">. Специализирано сертифицирано оборудване за </w:t>
      </w:r>
      <w:r w:rsidR="0089507A">
        <w:rPr>
          <w:rFonts w:asciiTheme="majorHAnsi" w:hAnsiTheme="majorHAnsi"/>
        </w:rPr>
        <w:t>1 бр. инвалидна количка</w:t>
      </w:r>
      <w:r w:rsidRPr="006530DE">
        <w:rPr>
          <w:rFonts w:asciiTheme="majorHAnsi" w:hAnsiTheme="majorHAnsi"/>
        </w:rPr>
        <w:t>:</w:t>
      </w:r>
    </w:p>
    <w:p w:rsidR="006530DE" w:rsidRDefault="003F54D3" w:rsidP="00C24BB2">
      <w:pPr>
        <w:pStyle w:val="a5"/>
        <w:ind w:left="0"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491C1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електро</w:t>
      </w:r>
      <w:r w:rsidR="004272D4">
        <w:rPr>
          <w:rFonts w:asciiTheme="majorHAnsi" w:hAnsiTheme="majorHAnsi"/>
        </w:rPr>
        <w:t>-</w:t>
      </w:r>
      <w:r>
        <w:rPr>
          <w:rFonts w:asciiTheme="majorHAnsi" w:hAnsiTheme="majorHAnsi"/>
        </w:rPr>
        <w:t>хидравличен път</w:t>
      </w:r>
      <w:r w:rsidR="00491C18">
        <w:rPr>
          <w:rFonts w:asciiTheme="majorHAnsi" w:hAnsiTheme="majorHAnsi"/>
        </w:rPr>
        <w:t xml:space="preserve">нически лифт с </w:t>
      </w:r>
      <w:proofErr w:type="spellStart"/>
      <w:r w:rsidR="00491C18">
        <w:rPr>
          <w:rFonts w:asciiTheme="majorHAnsi" w:hAnsiTheme="majorHAnsi"/>
        </w:rPr>
        <w:t>носимост</w:t>
      </w:r>
      <w:proofErr w:type="spellEnd"/>
      <w:r w:rsidR="00491C18">
        <w:rPr>
          <w:rFonts w:asciiTheme="majorHAnsi" w:hAnsiTheme="majorHAnsi"/>
        </w:rPr>
        <w:t xml:space="preserve"> 350 кг.;</w:t>
      </w:r>
    </w:p>
    <w:p w:rsidR="003F54D3" w:rsidRDefault="003F54D3" w:rsidP="00C24BB2">
      <w:pPr>
        <w:pStyle w:val="a5"/>
        <w:ind w:left="0"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система за фиксиране на 1 брой инвалидна количка</w:t>
      </w:r>
      <w:r w:rsidR="00491C18">
        <w:rPr>
          <w:rFonts w:asciiTheme="majorHAnsi" w:hAnsiTheme="majorHAnsi"/>
        </w:rPr>
        <w:t>;</w:t>
      </w:r>
    </w:p>
    <w:p w:rsidR="00491C18" w:rsidRPr="00491C18" w:rsidRDefault="00491C18" w:rsidP="00C24BB2">
      <w:pPr>
        <w:pStyle w:val="a5"/>
        <w:ind w:left="0"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комплект </w:t>
      </w:r>
      <w:proofErr w:type="spellStart"/>
      <w:r>
        <w:rPr>
          <w:rFonts w:asciiTheme="majorHAnsi" w:hAnsiTheme="majorHAnsi"/>
        </w:rPr>
        <w:t>обезопасителни</w:t>
      </w:r>
      <w:proofErr w:type="spellEnd"/>
      <w:r>
        <w:rPr>
          <w:rFonts w:asciiTheme="majorHAnsi" w:hAnsiTheme="majorHAnsi"/>
        </w:rPr>
        <w:t xml:space="preserve"> колани за инвалидна количка.</w:t>
      </w:r>
    </w:p>
    <w:p w:rsidR="006530DE" w:rsidRPr="006530DE" w:rsidRDefault="006530DE" w:rsidP="00C24BB2">
      <w:pPr>
        <w:pStyle w:val="a5"/>
        <w:ind w:left="0" w:firstLine="426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1</w:t>
      </w:r>
      <w:r w:rsidR="00E146F5">
        <w:rPr>
          <w:rFonts w:asciiTheme="majorHAnsi" w:hAnsiTheme="majorHAnsi"/>
          <w:lang w:val="en-US"/>
        </w:rPr>
        <w:t>2</w:t>
      </w:r>
      <w:r w:rsidRPr="006530DE">
        <w:rPr>
          <w:rFonts w:asciiTheme="majorHAnsi" w:hAnsiTheme="majorHAnsi"/>
        </w:rPr>
        <w:t>. Предпазна въздушна възглавница за водача.</w:t>
      </w:r>
    </w:p>
    <w:p w:rsidR="006530DE" w:rsidRPr="006530DE" w:rsidRDefault="006530DE" w:rsidP="00C24BB2">
      <w:pPr>
        <w:pStyle w:val="a5"/>
        <w:ind w:left="0" w:firstLine="426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1</w:t>
      </w:r>
      <w:r w:rsidR="00E146F5">
        <w:rPr>
          <w:rFonts w:asciiTheme="majorHAnsi" w:hAnsiTheme="majorHAnsi"/>
          <w:lang w:val="en-US"/>
        </w:rPr>
        <w:t>3</w:t>
      </w:r>
      <w:r w:rsidRPr="006530DE">
        <w:rPr>
          <w:rFonts w:asciiTheme="majorHAnsi" w:hAnsiTheme="majorHAnsi"/>
        </w:rPr>
        <w:t>. Сервоуправление на волана, регулируем волан.</w:t>
      </w:r>
    </w:p>
    <w:p w:rsidR="006530DE" w:rsidRPr="000225B1" w:rsidRDefault="006530DE" w:rsidP="00C24BB2">
      <w:pPr>
        <w:pStyle w:val="a5"/>
        <w:ind w:left="0" w:firstLine="426"/>
        <w:jc w:val="both"/>
        <w:rPr>
          <w:rFonts w:asciiTheme="majorHAnsi" w:hAnsiTheme="majorHAnsi"/>
        </w:rPr>
      </w:pPr>
      <w:r w:rsidRPr="000225B1">
        <w:rPr>
          <w:rFonts w:asciiTheme="majorHAnsi" w:hAnsiTheme="majorHAnsi"/>
        </w:rPr>
        <w:t>1</w:t>
      </w:r>
      <w:r w:rsidR="00E146F5">
        <w:rPr>
          <w:rFonts w:asciiTheme="majorHAnsi" w:hAnsiTheme="majorHAnsi"/>
          <w:lang w:val="en-US"/>
        </w:rPr>
        <w:t>4</w:t>
      </w:r>
      <w:r w:rsidR="003D2A34">
        <w:rPr>
          <w:rFonts w:asciiTheme="majorHAnsi" w:hAnsiTheme="majorHAnsi"/>
        </w:rPr>
        <w:t xml:space="preserve">. Общо </w:t>
      </w:r>
      <w:r w:rsidRPr="000225B1">
        <w:rPr>
          <w:rFonts w:asciiTheme="majorHAnsi" w:hAnsiTheme="majorHAnsi"/>
        </w:rPr>
        <w:t>тегло на автомобила до 3.5 тона</w:t>
      </w:r>
      <w:r w:rsidR="003D2A34">
        <w:rPr>
          <w:rFonts w:asciiTheme="majorHAnsi" w:hAnsiTheme="majorHAnsi"/>
        </w:rPr>
        <w:t>.</w:t>
      </w:r>
    </w:p>
    <w:p w:rsidR="006530DE" w:rsidRPr="006530DE" w:rsidRDefault="006530DE" w:rsidP="00C24BB2">
      <w:pPr>
        <w:pStyle w:val="a5"/>
        <w:ind w:left="0" w:firstLine="426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1</w:t>
      </w:r>
      <w:r w:rsidR="00E146F5">
        <w:rPr>
          <w:rFonts w:asciiTheme="majorHAnsi" w:hAnsiTheme="majorHAnsi"/>
          <w:lang w:val="en-US"/>
        </w:rPr>
        <w:t>5</w:t>
      </w:r>
      <w:r w:rsidRPr="006530DE">
        <w:rPr>
          <w:rFonts w:asciiTheme="majorHAnsi" w:hAnsiTheme="majorHAnsi"/>
        </w:rPr>
        <w:t xml:space="preserve">. В цената да са включени всички разходи за сертификация на превозното средство и за издаване на „Удостоверение за индивидуално одобряване на ново превозно средство” от Изпълнителна агенция „Автомобилна администрация”. Автомобилът се издава с посоченото удостоверение, въз основа на което се регистрира в КАТ. </w:t>
      </w:r>
    </w:p>
    <w:p w:rsidR="006530DE" w:rsidRDefault="006530DE" w:rsidP="00C24BB2">
      <w:pPr>
        <w:pStyle w:val="a5"/>
        <w:ind w:left="0" w:firstLine="426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1</w:t>
      </w:r>
      <w:r w:rsidR="00E146F5">
        <w:rPr>
          <w:rFonts w:asciiTheme="majorHAnsi" w:hAnsiTheme="majorHAnsi"/>
          <w:lang w:val="en-US"/>
        </w:rPr>
        <w:t>6</w:t>
      </w:r>
      <w:r w:rsidRPr="006530DE">
        <w:rPr>
          <w:rFonts w:asciiTheme="majorHAnsi" w:hAnsiTheme="majorHAnsi"/>
        </w:rPr>
        <w:t>. В цената да са включени всички разходи за регистрация на превозното средство.</w:t>
      </w:r>
    </w:p>
    <w:p w:rsidR="00791BD5" w:rsidRDefault="00791BD5" w:rsidP="00C24BB2">
      <w:pPr>
        <w:pStyle w:val="a5"/>
        <w:ind w:left="0" w:firstLine="426"/>
        <w:jc w:val="both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17. Доставения специализиран автомобил за хора с увреждания да притежава:</w:t>
      </w:r>
    </w:p>
    <w:p w:rsidR="00791BD5" w:rsidRDefault="00791BD5" w:rsidP="00C24BB2">
      <w:pPr>
        <w:pStyle w:val="a5"/>
        <w:ind w:left="0"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AE7134">
        <w:rPr>
          <w:rFonts w:asciiTheme="majorHAnsi" w:hAnsiTheme="majorHAnsi"/>
        </w:rPr>
        <w:t xml:space="preserve"> Д</w:t>
      </w:r>
      <w:r>
        <w:rPr>
          <w:rFonts w:asciiTheme="majorHAnsi" w:hAnsiTheme="majorHAnsi"/>
        </w:rPr>
        <w:t xml:space="preserve">а бъде окомплектован съгласно чл. 139, ал.2 от Закона за движение по пътищата, с </w:t>
      </w:r>
      <w:proofErr w:type="spellStart"/>
      <w:r>
        <w:rPr>
          <w:rFonts w:asciiTheme="majorHAnsi" w:hAnsiTheme="majorHAnsi"/>
        </w:rPr>
        <w:t>обезопасителен</w:t>
      </w:r>
      <w:proofErr w:type="spellEnd"/>
      <w:r>
        <w:rPr>
          <w:rFonts w:asciiTheme="majorHAnsi" w:hAnsiTheme="majorHAnsi"/>
        </w:rPr>
        <w:t xml:space="preserve"> триъгълник, </w:t>
      </w:r>
      <w:proofErr w:type="spellStart"/>
      <w:r>
        <w:rPr>
          <w:rFonts w:asciiTheme="majorHAnsi" w:hAnsiTheme="majorHAnsi"/>
        </w:rPr>
        <w:t>аптечка</w:t>
      </w:r>
      <w:proofErr w:type="spellEnd"/>
      <w:r>
        <w:rPr>
          <w:rFonts w:asciiTheme="majorHAnsi" w:hAnsiTheme="majorHAnsi"/>
        </w:rPr>
        <w:t xml:space="preserve">, пожарогасител, </w:t>
      </w:r>
      <w:proofErr w:type="spellStart"/>
      <w:r>
        <w:rPr>
          <w:rFonts w:asciiTheme="majorHAnsi" w:hAnsiTheme="majorHAnsi"/>
        </w:rPr>
        <w:t>светлоотразителна</w:t>
      </w:r>
      <w:proofErr w:type="spellEnd"/>
      <w:r>
        <w:rPr>
          <w:rFonts w:asciiTheme="majorHAnsi" w:hAnsiTheme="majorHAnsi"/>
        </w:rPr>
        <w:t xml:space="preserve"> жилетка, да се придружава от необходимите му за регистрацията документи</w:t>
      </w:r>
      <w:r w:rsidR="00AE7134">
        <w:rPr>
          <w:rFonts w:asciiTheme="majorHAnsi" w:hAnsiTheme="majorHAnsi"/>
        </w:rPr>
        <w:t>;</w:t>
      </w:r>
    </w:p>
    <w:p w:rsidR="00AE7134" w:rsidRDefault="00AE7134" w:rsidP="00C24BB2">
      <w:pPr>
        <w:pStyle w:val="a5"/>
        <w:ind w:left="0"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Гаранционна и сервизна книжка както и </w:t>
      </w:r>
      <w:proofErr w:type="spellStart"/>
      <w:r>
        <w:rPr>
          <w:rFonts w:asciiTheme="majorHAnsi" w:hAnsiTheme="majorHAnsi"/>
        </w:rPr>
        <w:t>инстуркция</w:t>
      </w:r>
      <w:proofErr w:type="spellEnd"/>
      <w:r>
        <w:rPr>
          <w:rFonts w:asciiTheme="majorHAnsi" w:hAnsiTheme="majorHAnsi"/>
        </w:rPr>
        <w:t xml:space="preserve"> за експлоатация на български език;</w:t>
      </w:r>
    </w:p>
    <w:p w:rsidR="00AE7134" w:rsidRDefault="00AE7134" w:rsidP="00C24BB2">
      <w:pPr>
        <w:pStyle w:val="a5"/>
        <w:ind w:left="0"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Сертификат за съответствие от одобрения тип;</w:t>
      </w:r>
    </w:p>
    <w:p w:rsidR="00AE7134" w:rsidRPr="006530DE" w:rsidRDefault="00AE7134" w:rsidP="00C24BB2">
      <w:pPr>
        <w:pStyle w:val="a5"/>
        <w:ind w:left="0"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Сключена застраховка „Гражданска отговорност“ на името на Възложителя със срок 1 година, считано от датата на доставката.</w:t>
      </w:r>
    </w:p>
    <w:bookmarkEnd w:id="0"/>
    <w:p w:rsidR="006530DE" w:rsidRPr="006530DE" w:rsidRDefault="006530DE" w:rsidP="00C24BB2">
      <w:pPr>
        <w:pStyle w:val="a5"/>
        <w:ind w:left="0" w:firstLine="426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Автомобилът  следва да отговаря на всички изисквания за движение по пътната мрежа на Република България.</w:t>
      </w:r>
    </w:p>
    <w:p w:rsidR="0089507A" w:rsidRDefault="0089507A" w:rsidP="00C24BB2">
      <w:pPr>
        <w:pStyle w:val="a5"/>
        <w:ind w:firstLine="426"/>
        <w:jc w:val="both"/>
        <w:rPr>
          <w:rFonts w:asciiTheme="majorHAnsi" w:hAnsiTheme="majorHAnsi"/>
        </w:rPr>
      </w:pPr>
    </w:p>
    <w:p w:rsidR="006530DE" w:rsidRPr="009158C1" w:rsidRDefault="006530DE" w:rsidP="009158C1">
      <w:pPr>
        <w:ind w:firstLine="708"/>
        <w:jc w:val="both"/>
        <w:rPr>
          <w:rFonts w:asciiTheme="majorHAnsi" w:hAnsiTheme="majorHAnsi"/>
        </w:rPr>
      </w:pPr>
      <w:r w:rsidRPr="009158C1">
        <w:rPr>
          <w:rFonts w:asciiTheme="majorHAnsi" w:hAnsiTheme="majorHAnsi"/>
          <w:b/>
        </w:rPr>
        <w:t xml:space="preserve">Участникът следва да гарантира сервизно обслужване в гаранционен срок, който не може да бъде по-кратък от </w:t>
      </w:r>
      <w:r w:rsidR="000225B1">
        <w:rPr>
          <w:rFonts w:asciiTheme="majorHAnsi" w:hAnsiTheme="majorHAnsi"/>
          <w:b/>
        </w:rPr>
        <w:t>48</w:t>
      </w:r>
      <w:r w:rsidRPr="009158C1">
        <w:rPr>
          <w:rFonts w:asciiTheme="majorHAnsi" w:hAnsiTheme="majorHAnsi"/>
          <w:b/>
        </w:rPr>
        <w:t xml:space="preserve"> (</w:t>
      </w:r>
      <w:r w:rsidR="000225B1">
        <w:rPr>
          <w:rFonts w:asciiTheme="majorHAnsi" w:hAnsiTheme="majorHAnsi"/>
          <w:b/>
        </w:rPr>
        <w:t>четиридесет и осем</w:t>
      </w:r>
      <w:r w:rsidRPr="009158C1">
        <w:rPr>
          <w:rFonts w:asciiTheme="majorHAnsi" w:hAnsiTheme="majorHAnsi"/>
          <w:b/>
        </w:rPr>
        <w:t>) календарни месеца</w:t>
      </w:r>
      <w:r w:rsidR="009158C1" w:rsidRPr="009158C1">
        <w:rPr>
          <w:rFonts w:asciiTheme="majorHAnsi" w:hAnsiTheme="majorHAnsi"/>
          <w:b/>
        </w:rPr>
        <w:t>, в рамките на заплащането по поръчката</w:t>
      </w:r>
      <w:r w:rsidRPr="009158C1">
        <w:rPr>
          <w:rFonts w:asciiTheme="majorHAnsi" w:hAnsiTheme="majorHAnsi"/>
        </w:rPr>
        <w:t>.</w:t>
      </w:r>
    </w:p>
    <w:p w:rsidR="00881347" w:rsidRDefault="00881347" w:rsidP="00881347">
      <w:pPr>
        <w:pStyle w:val="a5"/>
        <w:spacing w:after="200" w:line="276" w:lineRule="auto"/>
        <w:ind w:left="1069" w:hanging="360"/>
        <w:jc w:val="both"/>
        <w:rPr>
          <w:rFonts w:asciiTheme="majorHAnsi" w:hAnsiTheme="majorHAnsi"/>
        </w:rPr>
      </w:pPr>
    </w:p>
    <w:p w:rsidR="00E146F5" w:rsidRPr="00C24BB2" w:rsidRDefault="00C24BB2" w:rsidP="00881347">
      <w:pPr>
        <w:pStyle w:val="a5"/>
        <w:spacing w:after="200" w:line="276" w:lineRule="auto"/>
        <w:ind w:left="1069" w:hanging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VІІ. </w:t>
      </w:r>
      <w:r w:rsidR="006530DE" w:rsidRPr="00C24BB2">
        <w:rPr>
          <w:rFonts w:asciiTheme="majorHAnsi" w:hAnsiTheme="majorHAnsi"/>
          <w:b/>
        </w:rPr>
        <w:t>С</w:t>
      </w:r>
      <w:r w:rsidR="00881347">
        <w:rPr>
          <w:rFonts w:asciiTheme="majorHAnsi" w:hAnsiTheme="majorHAnsi"/>
          <w:b/>
        </w:rPr>
        <w:t>хема за плащане</w:t>
      </w:r>
    </w:p>
    <w:p w:rsidR="00C24BB2" w:rsidRDefault="006530DE" w:rsidP="00C24BB2">
      <w:pPr>
        <w:pStyle w:val="a5"/>
        <w:spacing w:after="200" w:line="276" w:lineRule="auto"/>
        <w:ind w:left="0" w:firstLine="567"/>
        <w:jc w:val="both"/>
        <w:rPr>
          <w:rFonts w:asciiTheme="majorHAnsi" w:hAnsiTheme="majorHAnsi"/>
        </w:rPr>
      </w:pPr>
      <w:r w:rsidRPr="00E146F5">
        <w:rPr>
          <w:rFonts w:asciiTheme="majorHAnsi" w:hAnsiTheme="majorHAnsi"/>
        </w:rPr>
        <w:t xml:space="preserve">Заплащането на цената на договора ще се извършва по банков път в български лева при следните условия: </w:t>
      </w:r>
    </w:p>
    <w:p w:rsidR="006530DE" w:rsidRDefault="00C24BB2" w:rsidP="00C24BB2">
      <w:pPr>
        <w:pStyle w:val="a5"/>
        <w:spacing w:after="200" w:line="276" w:lineRule="auto"/>
        <w:ind w:left="0" w:firstLine="567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</w:rPr>
        <w:t>1. А</w:t>
      </w:r>
      <w:r w:rsidR="006530DE" w:rsidRPr="006530DE">
        <w:rPr>
          <w:rFonts w:asciiTheme="majorHAnsi" w:hAnsiTheme="majorHAnsi"/>
        </w:rPr>
        <w:t xml:space="preserve">вансово плащане в размер </w:t>
      </w:r>
      <w:r w:rsidR="006530DE" w:rsidRPr="006530DE">
        <w:rPr>
          <w:rFonts w:asciiTheme="majorHAnsi" w:hAnsiTheme="majorHAnsi"/>
          <w:shd w:val="clear" w:color="auto" w:fill="FFFFFF"/>
        </w:rPr>
        <w:t>на</w:t>
      </w:r>
      <w:r w:rsidR="006530DE" w:rsidRPr="006530DE">
        <w:rPr>
          <w:rFonts w:asciiTheme="majorHAnsi" w:hAnsiTheme="majorHAnsi"/>
          <w:shd w:val="clear" w:color="auto" w:fill="FFFFFF"/>
          <w:lang w:val="en-US"/>
        </w:rPr>
        <w:t xml:space="preserve"> </w:t>
      </w:r>
      <w:r w:rsidR="006530DE" w:rsidRPr="006530DE">
        <w:rPr>
          <w:rFonts w:asciiTheme="majorHAnsi" w:hAnsiTheme="majorHAnsi"/>
          <w:shd w:val="clear" w:color="auto" w:fill="FFFFFF"/>
        </w:rPr>
        <w:t xml:space="preserve"> 3</w:t>
      </w:r>
      <w:r w:rsidR="000225B1">
        <w:rPr>
          <w:rFonts w:asciiTheme="majorHAnsi" w:hAnsiTheme="majorHAnsi"/>
          <w:shd w:val="clear" w:color="auto" w:fill="FFFFFF"/>
        </w:rPr>
        <w:t>0</w:t>
      </w:r>
      <w:r w:rsidR="006530DE" w:rsidRPr="006530DE">
        <w:rPr>
          <w:rFonts w:asciiTheme="majorHAnsi" w:hAnsiTheme="majorHAnsi"/>
          <w:shd w:val="clear" w:color="auto" w:fill="FFFFFF"/>
        </w:rPr>
        <w:t xml:space="preserve"> % (тридесет</w:t>
      </w:r>
      <w:r w:rsidR="006530DE" w:rsidRPr="006530DE">
        <w:rPr>
          <w:rFonts w:asciiTheme="majorHAnsi" w:hAnsiTheme="majorHAnsi"/>
          <w:shd w:val="clear" w:color="auto" w:fill="FFFFFF"/>
          <w:lang w:val="en-US"/>
        </w:rPr>
        <w:t xml:space="preserve"> </w:t>
      </w:r>
      <w:r w:rsidR="006530DE" w:rsidRPr="006530DE">
        <w:rPr>
          <w:rFonts w:asciiTheme="majorHAnsi" w:hAnsiTheme="majorHAnsi"/>
          <w:shd w:val="clear" w:color="auto" w:fill="FFFFFF"/>
        </w:rPr>
        <w:t xml:space="preserve"> процента) от ценовото предложение на Участника, в срок до 3 (три) дни след подписване на Договор и представяне на фактура за авансово плащане;</w:t>
      </w:r>
    </w:p>
    <w:p w:rsidR="006530DE" w:rsidRPr="00C24BB2" w:rsidRDefault="00C24BB2" w:rsidP="00C24BB2">
      <w:pPr>
        <w:pStyle w:val="a5"/>
        <w:numPr>
          <w:ilvl w:val="0"/>
          <w:numId w:val="10"/>
        </w:numPr>
        <w:spacing w:after="200" w:line="276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</w:t>
      </w:r>
      <w:r w:rsidR="006530DE" w:rsidRPr="006530DE">
        <w:rPr>
          <w:rFonts w:asciiTheme="majorHAnsi" w:hAnsiTheme="majorHAnsi"/>
        </w:rPr>
        <w:t xml:space="preserve">кончателно плащане – в срок до 30 (тридесет) дни от доставката, приета с двустранно подписан приемо-предавателен протокол </w:t>
      </w:r>
      <w:r w:rsidR="006530DE" w:rsidRPr="006530DE">
        <w:rPr>
          <w:rFonts w:asciiTheme="majorHAnsi" w:hAnsiTheme="majorHAnsi"/>
          <w:shd w:val="clear" w:color="auto" w:fill="FFFFFF"/>
        </w:rPr>
        <w:t>и представена фактура за окончателно плащане с приспаднат аванс.</w:t>
      </w:r>
    </w:p>
    <w:p w:rsidR="00C24BB2" w:rsidRDefault="00C24BB2" w:rsidP="00C24BB2">
      <w:p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="006530DE" w:rsidRPr="006530DE">
        <w:rPr>
          <w:rFonts w:asciiTheme="majorHAnsi" w:hAnsiTheme="majorHAnsi"/>
        </w:rPr>
        <w:t>Фактурите за извършване на плащания се изготвят на български език в съответствие с изискванията на Закона за счетоводството.</w:t>
      </w:r>
    </w:p>
    <w:p w:rsidR="0000676E" w:rsidRPr="00C24BB2" w:rsidRDefault="00C24BB2" w:rsidP="00C24BB2">
      <w:pPr>
        <w:tabs>
          <w:tab w:val="left" w:pos="567"/>
        </w:tabs>
        <w:jc w:val="both"/>
        <w:rPr>
          <w:rFonts w:asciiTheme="majorHAnsi" w:hAnsiTheme="majorHAnsi"/>
          <w:u w:val="single"/>
        </w:rPr>
      </w:pPr>
      <w:r>
        <w:tab/>
      </w:r>
      <w:r w:rsidR="0000676E">
        <w:t>3</w:t>
      </w:r>
      <w:r>
        <w:t>.</w:t>
      </w:r>
      <w:r w:rsidR="0000676E">
        <w:t xml:space="preserve"> </w:t>
      </w:r>
      <w:r w:rsidR="0000676E" w:rsidRPr="00122E68">
        <w:t>Финансирането на обществената поръчка се осъществява от Бюджета на Община Панагюрище.</w:t>
      </w:r>
    </w:p>
    <w:p w:rsidR="006530DE" w:rsidRDefault="006530DE" w:rsidP="00164E89">
      <w:pPr>
        <w:jc w:val="both"/>
        <w:rPr>
          <w:rFonts w:asciiTheme="majorHAnsi" w:hAnsiTheme="majorHAnsi"/>
          <w:u w:val="single"/>
        </w:rPr>
      </w:pPr>
    </w:p>
    <w:p w:rsidR="00164E89" w:rsidRPr="00881347" w:rsidRDefault="006530DE" w:rsidP="00164E89">
      <w:pPr>
        <w:jc w:val="both"/>
        <w:rPr>
          <w:rFonts w:asciiTheme="majorHAnsi" w:hAnsiTheme="majorHAnsi"/>
          <w:b/>
        </w:rPr>
      </w:pPr>
      <w:proofErr w:type="gramStart"/>
      <w:r w:rsidRPr="006530DE">
        <w:rPr>
          <w:rFonts w:asciiTheme="majorHAnsi" w:hAnsiTheme="majorHAnsi"/>
          <w:b/>
          <w:u w:val="single"/>
          <w:lang w:val="en-US"/>
        </w:rPr>
        <w:t>VII</w:t>
      </w:r>
      <w:r w:rsidR="00C24BB2">
        <w:rPr>
          <w:rFonts w:asciiTheme="majorHAnsi" w:hAnsiTheme="majorHAnsi"/>
          <w:b/>
          <w:u w:val="single"/>
        </w:rPr>
        <w:t>І</w:t>
      </w:r>
      <w:r w:rsidRPr="006530DE">
        <w:rPr>
          <w:rFonts w:asciiTheme="majorHAnsi" w:hAnsiTheme="majorHAnsi"/>
          <w:b/>
          <w:u w:val="single"/>
          <w:lang w:val="en-US"/>
        </w:rPr>
        <w:t>.</w:t>
      </w:r>
      <w:proofErr w:type="gramEnd"/>
      <w:r>
        <w:rPr>
          <w:rFonts w:asciiTheme="majorHAnsi" w:hAnsiTheme="majorHAnsi"/>
          <w:u w:val="single"/>
          <w:lang w:val="en-US"/>
        </w:rPr>
        <w:t xml:space="preserve"> </w:t>
      </w:r>
      <w:r w:rsidR="00881347" w:rsidRPr="00881347">
        <w:rPr>
          <w:rFonts w:asciiTheme="majorHAnsi" w:hAnsiTheme="majorHAnsi"/>
          <w:b/>
          <w:u w:val="single"/>
        </w:rPr>
        <w:t>Критерий за възлагане, показатели за оценка и тяхната тежест</w:t>
      </w:r>
    </w:p>
    <w:p w:rsidR="006530DE" w:rsidRPr="006530DE" w:rsidRDefault="006530DE" w:rsidP="006530DE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Критерият за възлагане на договор е „икономически най-изгодна оферта“ на основание чл. 70, ал. 2, т. 3 вр. ал. 4, т. 3 ЗОП.</w:t>
      </w:r>
    </w:p>
    <w:p w:rsidR="006530DE" w:rsidRPr="006530DE" w:rsidRDefault="006530DE" w:rsidP="006530DE">
      <w:pPr>
        <w:pStyle w:val="ab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rPr>
          <w:rFonts w:asciiTheme="majorHAnsi" w:hAnsiTheme="majorHAnsi"/>
          <w:sz w:val="24"/>
          <w:szCs w:val="24"/>
        </w:rPr>
      </w:pPr>
      <w:r w:rsidRPr="006530DE">
        <w:rPr>
          <w:rFonts w:asciiTheme="majorHAnsi" w:hAnsiTheme="majorHAnsi"/>
          <w:sz w:val="24"/>
          <w:szCs w:val="24"/>
        </w:rPr>
        <w:t>Оценка на предложенията се извършва при следните показатели и тежест за определяне на общата комплексна оценка (КО):</w:t>
      </w: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  <w:b/>
          <w:lang w:val="ru-RU"/>
        </w:rPr>
      </w:pP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  <w:b/>
          <w:lang w:val="ru-RU"/>
        </w:rPr>
      </w:pP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  <w:lang w:val="ru-RU"/>
        </w:rPr>
      </w:pPr>
      <w:proofErr w:type="spellStart"/>
      <w:r w:rsidRPr="006530DE">
        <w:rPr>
          <w:rFonts w:asciiTheme="majorHAnsi" w:hAnsiTheme="majorHAnsi"/>
          <w:b/>
          <w:lang w:val="ru-RU"/>
        </w:rPr>
        <w:t>Показател</w:t>
      </w:r>
      <w:proofErr w:type="spellEnd"/>
      <w:r w:rsidRPr="006530DE">
        <w:rPr>
          <w:rFonts w:asciiTheme="majorHAnsi" w:hAnsiTheme="majorHAnsi"/>
          <w:b/>
          <w:lang w:val="ru-RU"/>
        </w:rPr>
        <w:t xml:space="preserve"> </w:t>
      </w:r>
      <w:r w:rsidR="00765181">
        <w:rPr>
          <w:rFonts w:asciiTheme="majorHAnsi" w:hAnsiTheme="majorHAnsi"/>
          <w:b/>
          <w:lang w:val="ru-RU"/>
        </w:rPr>
        <w:t>1</w:t>
      </w:r>
      <w:r w:rsidRPr="006530DE">
        <w:rPr>
          <w:rFonts w:asciiTheme="majorHAnsi" w:hAnsiTheme="majorHAnsi"/>
          <w:lang w:val="ru-RU"/>
        </w:rPr>
        <w:t xml:space="preserve">: </w:t>
      </w:r>
      <w:r w:rsidRPr="006530DE">
        <w:rPr>
          <w:rFonts w:asciiTheme="majorHAnsi" w:hAnsiTheme="majorHAnsi"/>
        </w:rPr>
        <w:t>Гаранционен срок</w:t>
      </w:r>
      <w:r w:rsidRPr="006530DE">
        <w:rPr>
          <w:rFonts w:asciiTheme="majorHAnsi" w:hAnsiTheme="majorHAnsi"/>
          <w:lang w:val="ru-RU"/>
        </w:rPr>
        <w:t xml:space="preserve"> (</w:t>
      </w:r>
      <w:r w:rsidRPr="006530DE">
        <w:rPr>
          <w:rFonts w:asciiTheme="majorHAnsi" w:hAnsiTheme="majorHAnsi"/>
        </w:rPr>
        <w:t>ГС</w:t>
      </w:r>
      <w:r w:rsidRPr="006530DE">
        <w:rPr>
          <w:rFonts w:asciiTheme="majorHAnsi" w:hAnsiTheme="majorHAnsi"/>
          <w:lang w:val="ru-RU"/>
        </w:rPr>
        <w:t xml:space="preserve">) – с </w:t>
      </w:r>
      <w:proofErr w:type="spellStart"/>
      <w:r w:rsidRPr="006530DE">
        <w:rPr>
          <w:rFonts w:asciiTheme="majorHAnsi" w:hAnsiTheme="majorHAnsi"/>
          <w:lang w:val="ru-RU"/>
        </w:rPr>
        <w:t>относителна</w:t>
      </w:r>
      <w:proofErr w:type="spellEnd"/>
      <w:r w:rsidRPr="006530DE">
        <w:rPr>
          <w:rFonts w:asciiTheme="majorHAnsi" w:hAnsiTheme="majorHAnsi"/>
          <w:lang w:val="ru-RU"/>
        </w:rPr>
        <w:t xml:space="preserve"> </w:t>
      </w:r>
      <w:proofErr w:type="spellStart"/>
      <w:r w:rsidRPr="006530DE">
        <w:rPr>
          <w:rFonts w:asciiTheme="majorHAnsi" w:hAnsiTheme="majorHAnsi"/>
          <w:lang w:val="ru-RU"/>
        </w:rPr>
        <w:t>тежест</w:t>
      </w:r>
      <w:proofErr w:type="spellEnd"/>
      <w:r w:rsidRPr="006530DE">
        <w:rPr>
          <w:rFonts w:asciiTheme="majorHAnsi" w:hAnsiTheme="majorHAnsi"/>
          <w:lang w:val="ru-RU"/>
        </w:rPr>
        <w:t xml:space="preserve"> </w:t>
      </w:r>
      <w:r w:rsidR="00765181">
        <w:rPr>
          <w:rFonts w:asciiTheme="majorHAnsi" w:hAnsiTheme="majorHAnsi"/>
          <w:lang w:val="ru-RU"/>
        </w:rPr>
        <w:t>30</w:t>
      </w:r>
      <w:r w:rsidRPr="006530DE">
        <w:rPr>
          <w:rFonts w:asciiTheme="majorHAnsi" w:hAnsiTheme="majorHAnsi"/>
          <w:lang w:val="ru-RU"/>
        </w:rPr>
        <w:t xml:space="preserve"> % (</w:t>
      </w:r>
      <w:proofErr w:type="spellStart"/>
      <w:r w:rsidR="00765181">
        <w:rPr>
          <w:rFonts w:asciiTheme="majorHAnsi" w:hAnsiTheme="majorHAnsi"/>
          <w:lang w:val="ru-RU"/>
        </w:rPr>
        <w:t>тридесет</w:t>
      </w:r>
      <w:proofErr w:type="spellEnd"/>
      <w:r w:rsidRPr="006530DE">
        <w:rPr>
          <w:rFonts w:asciiTheme="majorHAnsi" w:hAnsiTheme="majorHAnsi"/>
          <w:lang w:val="ru-RU"/>
        </w:rPr>
        <w:t xml:space="preserve"> процента) се </w:t>
      </w:r>
      <w:proofErr w:type="spellStart"/>
      <w:r w:rsidRPr="006530DE">
        <w:rPr>
          <w:rFonts w:asciiTheme="majorHAnsi" w:hAnsiTheme="majorHAnsi"/>
          <w:lang w:val="ru-RU"/>
        </w:rPr>
        <w:t>определя</w:t>
      </w:r>
      <w:proofErr w:type="spellEnd"/>
      <w:r w:rsidRPr="006530DE">
        <w:rPr>
          <w:rFonts w:asciiTheme="majorHAnsi" w:hAnsiTheme="majorHAnsi"/>
          <w:lang w:val="ru-RU"/>
        </w:rPr>
        <w:t xml:space="preserve"> по </w:t>
      </w:r>
      <w:proofErr w:type="spellStart"/>
      <w:r w:rsidRPr="006530DE">
        <w:rPr>
          <w:rFonts w:asciiTheme="majorHAnsi" w:hAnsiTheme="majorHAnsi"/>
          <w:lang w:val="ru-RU"/>
        </w:rPr>
        <w:t>формулата</w:t>
      </w:r>
      <w:proofErr w:type="spellEnd"/>
      <w:r w:rsidRPr="006530DE">
        <w:rPr>
          <w:rFonts w:asciiTheme="majorHAnsi" w:hAnsiTheme="majorHAnsi"/>
          <w:lang w:val="ru-RU"/>
        </w:rPr>
        <w:t>:</w:t>
      </w:r>
    </w:p>
    <w:p w:rsidR="006530DE" w:rsidRPr="006530DE" w:rsidRDefault="006530DE" w:rsidP="006530DE">
      <w:pPr>
        <w:ind w:left="720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 xml:space="preserve">ГС </w:t>
      </w:r>
      <w:r w:rsidRPr="006530DE">
        <w:rPr>
          <w:rFonts w:asciiTheme="majorHAnsi" w:hAnsiTheme="majorHAnsi"/>
          <w:b/>
          <w:lang w:val="ru-RU"/>
        </w:rPr>
        <w:t xml:space="preserve">= </w:t>
      </w:r>
      <w:r w:rsidRPr="006530DE">
        <w:rPr>
          <w:rFonts w:asciiTheme="majorHAnsi" w:hAnsiTheme="majorHAnsi"/>
          <w:u w:val="single"/>
        </w:rPr>
        <w:t>ГС</w:t>
      </w:r>
      <w:r w:rsidRPr="006530DE">
        <w:rPr>
          <w:rFonts w:asciiTheme="majorHAnsi" w:hAnsiTheme="majorHAnsi"/>
          <w:u w:val="single"/>
          <w:lang w:val="ru-RU"/>
        </w:rPr>
        <w:t>(</w:t>
      </w:r>
      <w:r w:rsidRPr="006530DE">
        <w:rPr>
          <w:rFonts w:asciiTheme="majorHAnsi" w:hAnsiTheme="majorHAnsi"/>
          <w:u w:val="single"/>
        </w:rPr>
        <w:t>уч.</w:t>
      </w:r>
      <w:r w:rsidRPr="006530DE">
        <w:rPr>
          <w:rFonts w:asciiTheme="majorHAnsi" w:hAnsiTheme="majorHAnsi"/>
          <w:u w:val="single"/>
          <w:lang w:val="ru-RU"/>
        </w:rPr>
        <w:t>)</w:t>
      </w:r>
      <w:r w:rsidRPr="006530DE">
        <w:rPr>
          <w:rFonts w:asciiTheme="majorHAnsi" w:hAnsiTheme="majorHAnsi"/>
          <w:lang w:val="ru-RU"/>
        </w:rPr>
        <w:t xml:space="preserve"> </w:t>
      </w:r>
      <w:r w:rsidRPr="006530DE">
        <w:rPr>
          <w:rFonts w:asciiTheme="majorHAnsi" w:hAnsiTheme="majorHAnsi"/>
        </w:rPr>
        <w:t>x</w:t>
      </w:r>
      <w:r w:rsidRPr="006530DE">
        <w:rPr>
          <w:rFonts w:asciiTheme="majorHAnsi" w:hAnsiTheme="majorHAnsi"/>
          <w:lang w:val="ru-RU"/>
        </w:rPr>
        <w:t xml:space="preserve"> </w:t>
      </w:r>
      <w:r w:rsidR="00765181">
        <w:rPr>
          <w:rFonts w:asciiTheme="majorHAnsi" w:hAnsiTheme="majorHAnsi"/>
          <w:lang w:val="ru-RU"/>
        </w:rPr>
        <w:t>30</w:t>
      </w:r>
      <w:r w:rsidRPr="006530DE">
        <w:rPr>
          <w:rFonts w:asciiTheme="majorHAnsi" w:hAnsiTheme="majorHAnsi"/>
        </w:rPr>
        <w:t xml:space="preserve"> ,</w:t>
      </w:r>
    </w:p>
    <w:p w:rsidR="006530DE" w:rsidRPr="006530DE" w:rsidRDefault="006530DE" w:rsidP="006530DE">
      <w:pPr>
        <w:ind w:left="720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  <w:lang w:val="ru-RU"/>
        </w:rPr>
        <w:t xml:space="preserve">      </w:t>
      </w:r>
      <w:r w:rsidRPr="006530DE">
        <w:rPr>
          <w:rFonts w:asciiTheme="majorHAnsi" w:hAnsiTheme="majorHAnsi"/>
        </w:rPr>
        <w:t xml:space="preserve">   ГС</w:t>
      </w:r>
      <w:r w:rsidRPr="006530DE">
        <w:rPr>
          <w:rFonts w:asciiTheme="majorHAnsi" w:hAnsiTheme="majorHAnsi"/>
          <w:lang w:val="ru-RU"/>
        </w:rPr>
        <w:t>(</w:t>
      </w:r>
      <w:r w:rsidRPr="006530DE">
        <w:rPr>
          <w:rFonts w:asciiTheme="majorHAnsi" w:hAnsiTheme="majorHAnsi"/>
        </w:rPr>
        <w:t>макс.</w:t>
      </w:r>
      <w:r w:rsidRPr="006530DE">
        <w:rPr>
          <w:rFonts w:asciiTheme="majorHAnsi" w:hAnsiTheme="majorHAnsi"/>
          <w:lang w:val="ru-RU"/>
        </w:rPr>
        <w:t>)</w:t>
      </w: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където ГС (макс.) е най-дългият предложен гаранционен срок в календарни месеци, а ГС (уч.) е предложения от съответния участник гаранционен срок в календарни месеци.</w:t>
      </w: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  <w:i/>
        </w:rPr>
      </w:pPr>
      <w:r w:rsidRPr="006530DE">
        <w:rPr>
          <w:rFonts w:asciiTheme="majorHAnsi" w:hAnsiTheme="majorHAnsi"/>
          <w:i/>
        </w:rPr>
        <w:t xml:space="preserve">Участникът с най-дълъг предложен гаранционен срок като календарни месеци получава най-високия брой точки по този показател – </w:t>
      </w:r>
      <w:r w:rsidR="00765181">
        <w:rPr>
          <w:rFonts w:asciiTheme="majorHAnsi" w:hAnsiTheme="majorHAnsi"/>
          <w:i/>
        </w:rPr>
        <w:t>30</w:t>
      </w:r>
      <w:r w:rsidRPr="006530DE">
        <w:rPr>
          <w:rFonts w:asciiTheme="majorHAnsi" w:hAnsiTheme="majorHAnsi"/>
          <w:i/>
        </w:rPr>
        <w:t xml:space="preserve"> (</w:t>
      </w:r>
      <w:r w:rsidR="00765181">
        <w:rPr>
          <w:rFonts w:asciiTheme="majorHAnsi" w:hAnsiTheme="majorHAnsi"/>
          <w:i/>
        </w:rPr>
        <w:t>тридесет</w:t>
      </w:r>
      <w:r w:rsidRPr="006530DE">
        <w:rPr>
          <w:rFonts w:asciiTheme="majorHAnsi" w:hAnsiTheme="majorHAnsi"/>
          <w:i/>
        </w:rPr>
        <w:t>), а за всеки следващ, броят точки се определя по предложената формула като се представя в цифрово изражение с точност до втория знак след десетичната запетая.</w:t>
      </w:r>
    </w:p>
    <w:p w:rsidR="006530DE" w:rsidRPr="006530DE" w:rsidRDefault="006530DE" w:rsidP="006530DE">
      <w:pPr>
        <w:ind w:right="48" w:firstLine="709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 xml:space="preserve">Гаранционния срок не може да бъде по-кратък от </w:t>
      </w:r>
      <w:r w:rsidR="00765181">
        <w:rPr>
          <w:rFonts w:asciiTheme="majorHAnsi" w:hAnsiTheme="majorHAnsi"/>
        </w:rPr>
        <w:t>48</w:t>
      </w:r>
      <w:r w:rsidRPr="006530DE">
        <w:rPr>
          <w:rFonts w:asciiTheme="majorHAnsi" w:hAnsiTheme="majorHAnsi"/>
        </w:rPr>
        <w:t xml:space="preserve"> (</w:t>
      </w:r>
      <w:r w:rsidR="00765181">
        <w:rPr>
          <w:rFonts w:asciiTheme="majorHAnsi" w:hAnsiTheme="majorHAnsi"/>
        </w:rPr>
        <w:t>четиридесет и осем</w:t>
      </w:r>
      <w:r w:rsidRPr="006530DE">
        <w:rPr>
          <w:rFonts w:asciiTheme="majorHAnsi" w:hAnsiTheme="majorHAnsi"/>
        </w:rPr>
        <w:t xml:space="preserve">) календарни месеца от датата на </w:t>
      </w:r>
      <w:r>
        <w:rPr>
          <w:rFonts w:asciiTheme="majorHAnsi" w:hAnsiTheme="majorHAnsi"/>
        </w:rPr>
        <w:t>доставка</w:t>
      </w:r>
      <w:r w:rsidRPr="006530DE">
        <w:rPr>
          <w:rFonts w:asciiTheme="majorHAnsi" w:hAnsiTheme="majorHAnsi"/>
        </w:rPr>
        <w:t xml:space="preserve">. </w:t>
      </w:r>
    </w:p>
    <w:p w:rsidR="006530DE" w:rsidRPr="006530DE" w:rsidRDefault="006530DE" w:rsidP="006530DE">
      <w:pPr>
        <w:ind w:right="48" w:firstLine="709"/>
        <w:jc w:val="both"/>
        <w:rPr>
          <w:rFonts w:asciiTheme="majorHAnsi" w:hAnsiTheme="majorHAnsi"/>
        </w:rPr>
      </w:pPr>
    </w:p>
    <w:p w:rsidR="007A466C" w:rsidRPr="007A466C" w:rsidRDefault="006530DE" w:rsidP="007A466C">
      <w:pPr>
        <w:ind w:firstLine="720"/>
        <w:jc w:val="both"/>
        <w:rPr>
          <w:rFonts w:asciiTheme="majorHAnsi" w:hAnsiTheme="majorHAnsi"/>
          <w:lang w:val="ru-RU"/>
        </w:rPr>
      </w:pPr>
      <w:proofErr w:type="spellStart"/>
      <w:r w:rsidRPr="006530DE">
        <w:rPr>
          <w:rFonts w:asciiTheme="majorHAnsi" w:hAnsiTheme="majorHAnsi"/>
          <w:b/>
          <w:lang w:val="ru-RU"/>
        </w:rPr>
        <w:t>Показател</w:t>
      </w:r>
      <w:proofErr w:type="spellEnd"/>
      <w:r w:rsidRPr="006530DE">
        <w:rPr>
          <w:rFonts w:asciiTheme="majorHAnsi" w:hAnsiTheme="majorHAnsi"/>
          <w:b/>
          <w:lang w:val="ru-RU"/>
        </w:rPr>
        <w:t xml:space="preserve"> </w:t>
      </w:r>
      <w:r w:rsidR="00765181">
        <w:rPr>
          <w:rFonts w:asciiTheme="majorHAnsi" w:hAnsiTheme="majorHAnsi"/>
          <w:b/>
          <w:lang w:val="ru-RU"/>
        </w:rPr>
        <w:t>2</w:t>
      </w:r>
      <w:r w:rsidRPr="006530DE">
        <w:rPr>
          <w:rFonts w:asciiTheme="majorHAnsi" w:hAnsiTheme="majorHAnsi"/>
          <w:b/>
          <w:lang w:val="ru-RU"/>
        </w:rPr>
        <w:t>:</w:t>
      </w:r>
      <w:r w:rsidRPr="006530DE">
        <w:rPr>
          <w:rFonts w:asciiTheme="majorHAnsi" w:hAnsiTheme="majorHAnsi"/>
          <w:lang w:val="ru-RU"/>
        </w:rPr>
        <w:t xml:space="preserve"> </w:t>
      </w:r>
      <w:proofErr w:type="spellStart"/>
      <w:r w:rsidR="007A466C">
        <w:rPr>
          <w:rFonts w:asciiTheme="majorHAnsi" w:hAnsiTheme="majorHAnsi"/>
          <w:lang w:val="ru-RU"/>
        </w:rPr>
        <w:t>Предлагана</w:t>
      </w:r>
      <w:proofErr w:type="spellEnd"/>
      <w:r w:rsidR="007A466C">
        <w:rPr>
          <w:rFonts w:asciiTheme="majorHAnsi" w:hAnsiTheme="majorHAnsi"/>
          <w:lang w:val="ru-RU"/>
        </w:rPr>
        <w:t xml:space="preserve"> ц</w:t>
      </w:r>
      <w:r w:rsidR="007A466C" w:rsidRPr="007A466C">
        <w:rPr>
          <w:rFonts w:asciiTheme="majorHAnsi" w:hAnsiTheme="majorHAnsi"/>
          <w:lang w:val="ru-RU"/>
        </w:rPr>
        <w:t>ена (</w:t>
      </w:r>
      <w:r w:rsidR="007A466C" w:rsidRPr="007A466C">
        <w:rPr>
          <w:rFonts w:asciiTheme="majorHAnsi" w:hAnsiTheme="majorHAnsi"/>
        </w:rPr>
        <w:t>П</w:t>
      </w:r>
      <w:r w:rsidR="007A466C" w:rsidRPr="007A466C">
        <w:rPr>
          <w:rFonts w:asciiTheme="majorHAnsi" w:hAnsiTheme="majorHAnsi"/>
          <w:lang w:val="ru-RU"/>
        </w:rPr>
        <w:t xml:space="preserve">Ц) – с </w:t>
      </w:r>
      <w:proofErr w:type="spellStart"/>
      <w:r w:rsidR="007A466C" w:rsidRPr="007A466C">
        <w:rPr>
          <w:rFonts w:asciiTheme="majorHAnsi" w:hAnsiTheme="majorHAnsi"/>
          <w:lang w:val="ru-RU"/>
        </w:rPr>
        <w:t>относителна</w:t>
      </w:r>
      <w:proofErr w:type="spellEnd"/>
      <w:r w:rsidR="007A466C" w:rsidRPr="007A466C">
        <w:rPr>
          <w:rFonts w:asciiTheme="majorHAnsi" w:hAnsiTheme="majorHAnsi"/>
          <w:lang w:val="ru-RU"/>
        </w:rPr>
        <w:t xml:space="preserve"> </w:t>
      </w:r>
      <w:proofErr w:type="spellStart"/>
      <w:r w:rsidR="007A466C" w:rsidRPr="007A466C">
        <w:rPr>
          <w:rFonts w:asciiTheme="majorHAnsi" w:hAnsiTheme="majorHAnsi"/>
          <w:lang w:val="ru-RU"/>
        </w:rPr>
        <w:t>тежест</w:t>
      </w:r>
      <w:proofErr w:type="spellEnd"/>
      <w:r w:rsidR="007A466C" w:rsidRPr="007A466C">
        <w:rPr>
          <w:rFonts w:asciiTheme="majorHAnsi" w:hAnsiTheme="majorHAnsi"/>
          <w:lang w:val="ru-RU"/>
        </w:rPr>
        <w:t xml:space="preserve"> </w:t>
      </w:r>
      <w:r w:rsidR="00765181">
        <w:rPr>
          <w:rFonts w:asciiTheme="majorHAnsi" w:hAnsiTheme="majorHAnsi"/>
          <w:lang w:val="ru-RU"/>
        </w:rPr>
        <w:t>70</w:t>
      </w:r>
      <w:r w:rsidR="007A466C" w:rsidRPr="007A466C">
        <w:rPr>
          <w:rFonts w:asciiTheme="majorHAnsi" w:hAnsiTheme="majorHAnsi"/>
          <w:lang w:val="ru-RU"/>
        </w:rPr>
        <w:t xml:space="preserve"> % (</w:t>
      </w:r>
      <w:proofErr w:type="spellStart"/>
      <w:r w:rsidR="00765181">
        <w:rPr>
          <w:rFonts w:asciiTheme="majorHAnsi" w:hAnsiTheme="majorHAnsi"/>
          <w:lang w:val="ru-RU"/>
        </w:rPr>
        <w:t>седемдесет</w:t>
      </w:r>
      <w:proofErr w:type="spellEnd"/>
      <w:r w:rsidR="00765181">
        <w:rPr>
          <w:rFonts w:asciiTheme="majorHAnsi" w:hAnsiTheme="majorHAnsi"/>
          <w:lang w:val="ru-RU"/>
        </w:rPr>
        <w:t xml:space="preserve"> </w:t>
      </w:r>
      <w:r w:rsidR="007A466C" w:rsidRPr="007A466C">
        <w:rPr>
          <w:rFonts w:asciiTheme="majorHAnsi" w:hAnsiTheme="majorHAnsi"/>
          <w:lang w:val="ru-RU"/>
        </w:rPr>
        <w:t xml:space="preserve"> процента) се </w:t>
      </w:r>
      <w:proofErr w:type="spellStart"/>
      <w:r w:rsidR="007A466C" w:rsidRPr="007A466C">
        <w:rPr>
          <w:rFonts w:asciiTheme="majorHAnsi" w:hAnsiTheme="majorHAnsi"/>
          <w:lang w:val="ru-RU"/>
        </w:rPr>
        <w:t>определя</w:t>
      </w:r>
      <w:proofErr w:type="spellEnd"/>
      <w:r w:rsidR="007A466C" w:rsidRPr="007A466C">
        <w:rPr>
          <w:rFonts w:asciiTheme="majorHAnsi" w:hAnsiTheme="majorHAnsi"/>
          <w:lang w:val="ru-RU"/>
        </w:rPr>
        <w:t xml:space="preserve"> по </w:t>
      </w:r>
      <w:proofErr w:type="spellStart"/>
      <w:r w:rsidR="007A466C" w:rsidRPr="007A466C">
        <w:rPr>
          <w:rFonts w:asciiTheme="majorHAnsi" w:hAnsiTheme="majorHAnsi"/>
          <w:lang w:val="ru-RU"/>
        </w:rPr>
        <w:t>формулата</w:t>
      </w:r>
      <w:proofErr w:type="spellEnd"/>
      <w:r w:rsidR="007A466C" w:rsidRPr="007A466C">
        <w:rPr>
          <w:rFonts w:asciiTheme="majorHAnsi" w:hAnsiTheme="majorHAnsi"/>
          <w:lang w:val="ru-RU"/>
        </w:rPr>
        <w:t>:</w:t>
      </w:r>
    </w:p>
    <w:p w:rsidR="007A466C" w:rsidRPr="007A466C" w:rsidRDefault="007A466C" w:rsidP="007A466C">
      <w:pPr>
        <w:ind w:firstLine="720"/>
        <w:jc w:val="both"/>
        <w:rPr>
          <w:rFonts w:asciiTheme="majorHAnsi" w:hAnsiTheme="majorHAnsi"/>
        </w:rPr>
      </w:pPr>
      <w:r w:rsidRPr="007A466C">
        <w:rPr>
          <w:rFonts w:asciiTheme="majorHAnsi" w:hAnsiTheme="majorHAnsi"/>
        </w:rPr>
        <w:t xml:space="preserve">ПЦ </w:t>
      </w:r>
      <w:r w:rsidRPr="007A466C">
        <w:rPr>
          <w:rFonts w:asciiTheme="majorHAnsi" w:hAnsiTheme="majorHAnsi"/>
          <w:b/>
          <w:lang w:val="ru-RU"/>
        </w:rPr>
        <w:t xml:space="preserve">= </w:t>
      </w:r>
      <w:r w:rsidRPr="007A466C">
        <w:rPr>
          <w:rFonts w:asciiTheme="majorHAnsi" w:hAnsiTheme="majorHAnsi"/>
          <w:u w:val="single"/>
          <w:lang w:val="ru-RU"/>
        </w:rPr>
        <w:t>ПЦ(мин.)</w:t>
      </w:r>
      <w:r w:rsidRPr="007A466C">
        <w:rPr>
          <w:rFonts w:asciiTheme="majorHAnsi" w:hAnsiTheme="majorHAnsi"/>
          <w:lang w:val="ru-RU"/>
        </w:rPr>
        <w:t xml:space="preserve"> </w:t>
      </w:r>
      <w:r w:rsidRPr="007A466C">
        <w:rPr>
          <w:rFonts w:asciiTheme="majorHAnsi" w:hAnsiTheme="majorHAnsi"/>
        </w:rPr>
        <w:t>x</w:t>
      </w:r>
      <w:r w:rsidRPr="007A466C">
        <w:rPr>
          <w:rFonts w:asciiTheme="majorHAnsi" w:hAnsiTheme="majorHAnsi"/>
          <w:lang w:val="ru-RU"/>
        </w:rPr>
        <w:t xml:space="preserve"> </w:t>
      </w:r>
      <w:r w:rsidR="00765181">
        <w:rPr>
          <w:rFonts w:asciiTheme="majorHAnsi" w:hAnsiTheme="majorHAnsi"/>
          <w:lang w:val="ru-RU"/>
        </w:rPr>
        <w:t>70</w:t>
      </w:r>
      <w:r w:rsidRPr="007A466C">
        <w:rPr>
          <w:rFonts w:asciiTheme="majorHAnsi" w:hAnsiTheme="majorHAnsi"/>
        </w:rPr>
        <w:t xml:space="preserve"> ,</w:t>
      </w:r>
    </w:p>
    <w:p w:rsidR="007A466C" w:rsidRPr="007A466C" w:rsidRDefault="007A466C" w:rsidP="007A466C">
      <w:pPr>
        <w:ind w:firstLine="720"/>
        <w:jc w:val="both"/>
        <w:rPr>
          <w:rFonts w:asciiTheme="majorHAnsi" w:hAnsiTheme="majorHAnsi"/>
        </w:rPr>
      </w:pPr>
      <w:r w:rsidRPr="007A466C">
        <w:rPr>
          <w:rFonts w:asciiTheme="majorHAnsi" w:hAnsiTheme="majorHAnsi"/>
          <w:lang w:val="ru-RU"/>
        </w:rPr>
        <w:t xml:space="preserve">      </w:t>
      </w:r>
      <w:r w:rsidRPr="007A466C">
        <w:rPr>
          <w:rFonts w:asciiTheme="majorHAnsi" w:hAnsiTheme="majorHAnsi"/>
        </w:rPr>
        <w:t xml:space="preserve">    ПЦ</w:t>
      </w:r>
      <w:r w:rsidRPr="007A466C">
        <w:rPr>
          <w:rFonts w:asciiTheme="majorHAnsi" w:hAnsiTheme="majorHAnsi"/>
          <w:lang w:val="ru-RU"/>
        </w:rPr>
        <w:t>(</w:t>
      </w:r>
      <w:r w:rsidRPr="007A466C">
        <w:rPr>
          <w:rFonts w:asciiTheme="majorHAnsi" w:hAnsiTheme="majorHAnsi"/>
        </w:rPr>
        <w:t>уч.</w:t>
      </w:r>
      <w:r w:rsidRPr="007A466C">
        <w:rPr>
          <w:rFonts w:asciiTheme="majorHAnsi" w:hAnsiTheme="majorHAnsi"/>
          <w:lang w:val="ru-RU"/>
        </w:rPr>
        <w:t>)</w:t>
      </w:r>
    </w:p>
    <w:p w:rsidR="007A466C" w:rsidRPr="007A466C" w:rsidRDefault="007A466C" w:rsidP="007A466C">
      <w:pPr>
        <w:ind w:firstLine="720"/>
        <w:jc w:val="both"/>
        <w:rPr>
          <w:rFonts w:asciiTheme="majorHAnsi" w:hAnsiTheme="majorHAnsi"/>
        </w:rPr>
      </w:pPr>
      <w:r w:rsidRPr="007A466C">
        <w:rPr>
          <w:rFonts w:asciiTheme="majorHAnsi" w:hAnsiTheme="majorHAnsi"/>
        </w:rPr>
        <w:t>където ПЦ(мин.) е най-ниската предложена цена, а ПЦ(уч.) е предложената от съответния участник цена.</w:t>
      </w:r>
    </w:p>
    <w:p w:rsidR="007A466C" w:rsidRPr="007A466C" w:rsidRDefault="007A466C" w:rsidP="007A466C">
      <w:pPr>
        <w:ind w:firstLine="720"/>
        <w:jc w:val="both"/>
        <w:rPr>
          <w:rFonts w:asciiTheme="majorHAnsi" w:hAnsiTheme="majorHAnsi"/>
        </w:rPr>
      </w:pPr>
      <w:r w:rsidRPr="007A466C">
        <w:rPr>
          <w:rFonts w:asciiTheme="majorHAnsi" w:hAnsiTheme="majorHAnsi"/>
        </w:rPr>
        <w:t xml:space="preserve">Участникът с най-ниска предложена цена получава най-високия брой точки по този показател – </w:t>
      </w:r>
      <w:r w:rsidR="00765181">
        <w:rPr>
          <w:rFonts w:asciiTheme="majorHAnsi" w:hAnsiTheme="majorHAnsi"/>
        </w:rPr>
        <w:t>70</w:t>
      </w:r>
      <w:r w:rsidRPr="007A466C">
        <w:rPr>
          <w:rFonts w:asciiTheme="majorHAnsi" w:hAnsiTheme="majorHAnsi"/>
        </w:rPr>
        <w:t xml:space="preserve"> (</w:t>
      </w:r>
      <w:r w:rsidR="00765181">
        <w:rPr>
          <w:rFonts w:asciiTheme="majorHAnsi" w:hAnsiTheme="majorHAnsi"/>
        </w:rPr>
        <w:t>седемдесет</w:t>
      </w:r>
      <w:r w:rsidRPr="007A466C">
        <w:rPr>
          <w:rFonts w:asciiTheme="majorHAnsi" w:hAnsiTheme="majorHAnsi"/>
        </w:rPr>
        <w:t>), а за всеки следващ, броят точки се определя по предложената формула като се представя в цифрово изражение с точност до втория знак след десетичната запетая.</w:t>
      </w:r>
    </w:p>
    <w:p w:rsidR="006530DE" w:rsidRPr="006530DE" w:rsidRDefault="006530DE" w:rsidP="007A466C">
      <w:pPr>
        <w:ind w:firstLine="720"/>
        <w:jc w:val="both"/>
        <w:rPr>
          <w:rFonts w:asciiTheme="majorHAnsi" w:hAnsiTheme="majorHAnsi"/>
        </w:rPr>
      </w:pP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</w:rPr>
      </w:pP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3. Комплексна оценка</w:t>
      </w: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Комплексната оценка (КО) се изчислява по формулата:</w:t>
      </w: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 xml:space="preserve">КО = ГС + </w:t>
      </w:r>
      <w:r w:rsidR="007A466C" w:rsidRPr="007A466C">
        <w:rPr>
          <w:rFonts w:asciiTheme="majorHAnsi" w:hAnsiTheme="majorHAnsi"/>
        </w:rPr>
        <w:t>ПЦ</w:t>
      </w:r>
    </w:p>
    <w:p w:rsidR="00164E89" w:rsidRPr="00BA47FA" w:rsidRDefault="00164E89" w:rsidP="00164E89">
      <w:pPr>
        <w:jc w:val="both"/>
        <w:rPr>
          <w:rFonts w:asciiTheme="majorHAnsi" w:hAnsiTheme="majorHAnsi"/>
          <w:b/>
        </w:rPr>
      </w:pPr>
    </w:p>
    <w:p w:rsidR="00164E89" w:rsidRPr="00BA47FA" w:rsidRDefault="00881347" w:rsidP="00164E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ІХ</w:t>
      </w:r>
      <w:r w:rsidR="00164E89" w:rsidRPr="00BA47FA">
        <w:rPr>
          <w:rFonts w:asciiTheme="majorHAnsi" w:hAnsiTheme="majorHAnsi"/>
          <w:b/>
        </w:rPr>
        <w:t>.</w:t>
      </w:r>
      <w:r w:rsidR="00164E89" w:rsidRPr="00BA47FA">
        <w:rPr>
          <w:rFonts w:asciiTheme="majorHAnsi" w:hAnsiTheme="majorHAnsi"/>
        </w:rPr>
        <w:t xml:space="preserve"> </w:t>
      </w:r>
      <w:r w:rsidR="00164E89" w:rsidRPr="00BA47FA">
        <w:rPr>
          <w:rFonts w:asciiTheme="majorHAnsi" w:hAnsiTheme="majorHAnsi"/>
          <w:b/>
          <w:u w:val="single"/>
        </w:rPr>
        <w:t>Дата и час на отваряне на офертите</w:t>
      </w:r>
      <w:r w:rsidR="00164E89" w:rsidRPr="00BA47FA">
        <w:rPr>
          <w:rFonts w:asciiTheme="majorHAnsi" w:hAnsiTheme="majorHAnsi"/>
        </w:rPr>
        <w:t xml:space="preserve">: </w:t>
      </w:r>
      <w:r w:rsidR="00765181">
        <w:rPr>
          <w:rFonts w:asciiTheme="majorHAnsi" w:hAnsiTheme="majorHAnsi"/>
        </w:rPr>
        <w:t>съгласно посочения в обявата</w:t>
      </w:r>
      <w:r w:rsidR="00164E89" w:rsidRPr="00BA47FA">
        <w:rPr>
          <w:rFonts w:asciiTheme="majorHAnsi" w:hAnsiTheme="majorHAnsi"/>
        </w:rPr>
        <w:t>.</w:t>
      </w:r>
    </w:p>
    <w:p w:rsidR="00164E89" w:rsidRPr="00BA47FA" w:rsidRDefault="00164E89" w:rsidP="00164E89">
      <w:pPr>
        <w:jc w:val="both"/>
        <w:rPr>
          <w:rFonts w:asciiTheme="majorHAnsi" w:hAnsiTheme="majorHAnsi"/>
        </w:rPr>
      </w:pPr>
    </w:p>
    <w:p w:rsidR="00164E89" w:rsidRPr="00BA47FA" w:rsidRDefault="006530DE" w:rsidP="00164E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lang w:val="en-US"/>
        </w:rPr>
        <w:t>X</w:t>
      </w:r>
      <w:r w:rsidR="00164E89" w:rsidRPr="00BA47FA">
        <w:rPr>
          <w:rFonts w:asciiTheme="majorHAnsi" w:hAnsiTheme="majorHAnsi"/>
          <w:b/>
        </w:rPr>
        <w:t xml:space="preserve">. </w:t>
      </w:r>
      <w:r w:rsidR="00164E89" w:rsidRPr="00BA47FA">
        <w:rPr>
          <w:rFonts w:asciiTheme="majorHAnsi" w:hAnsiTheme="majorHAnsi"/>
          <w:b/>
          <w:u w:val="single"/>
        </w:rPr>
        <w:t>Обособени позиции</w:t>
      </w:r>
      <w:r w:rsidR="00164E89" w:rsidRPr="00BA47FA">
        <w:rPr>
          <w:rFonts w:asciiTheme="majorHAnsi" w:hAnsiTheme="majorHAnsi"/>
          <w:b/>
        </w:rPr>
        <w:t>:</w:t>
      </w:r>
      <w:r w:rsidR="00D012F3" w:rsidRPr="00BA47FA">
        <w:rPr>
          <w:rFonts w:asciiTheme="majorHAnsi" w:hAnsiTheme="majorHAnsi"/>
          <w:b/>
        </w:rPr>
        <w:t xml:space="preserve"> </w:t>
      </w:r>
      <w:r w:rsidR="00D25AC0" w:rsidRPr="00BA47FA">
        <w:rPr>
          <w:rFonts w:asciiTheme="majorHAnsi" w:hAnsiTheme="majorHAnsi"/>
          <w:i/>
          <w:u w:val="single"/>
        </w:rPr>
        <w:t>Не се предвиждат</w:t>
      </w:r>
      <w:r w:rsidR="00164E89" w:rsidRPr="00BA47FA">
        <w:rPr>
          <w:rFonts w:asciiTheme="majorHAnsi" w:hAnsiTheme="majorHAnsi"/>
        </w:rPr>
        <w:t>.</w:t>
      </w:r>
    </w:p>
    <w:p w:rsidR="00164E89" w:rsidRDefault="00164E89" w:rsidP="00164E89">
      <w:pPr>
        <w:jc w:val="both"/>
        <w:rPr>
          <w:rFonts w:asciiTheme="majorHAnsi" w:hAnsiTheme="majorHAnsi"/>
        </w:rPr>
      </w:pPr>
    </w:p>
    <w:p w:rsidR="00BA47FA" w:rsidRDefault="00BA47FA" w:rsidP="00164E89">
      <w:pPr>
        <w:jc w:val="both"/>
        <w:rPr>
          <w:rFonts w:asciiTheme="majorHAnsi" w:hAnsiTheme="majorHAnsi"/>
        </w:rPr>
      </w:pPr>
    </w:p>
    <w:p w:rsidR="00164E89" w:rsidRDefault="00164E89" w:rsidP="00164E89">
      <w:pPr>
        <w:jc w:val="both"/>
        <w:rPr>
          <w:rFonts w:asciiTheme="majorHAnsi" w:hAnsiTheme="majorHAnsi"/>
          <w:b/>
        </w:rPr>
      </w:pPr>
      <w:proofErr w:type="gramStart"/>
      <w:r w:rsidRPr="00BA47FA">
        <w:rPr>
          <w:rFonts w:asciiTheme="majorHAnsi" w:hAnsiTheme="majorHAnsi"/>
          <w:b/>
          <w:lang w:val="en-US"/>
        </w:rPr>
        <w:t>X</w:t>
      </w:r>
      <w:r w:rsidR="00881347">
        <w:rPr>
          <w:rFonts w:asciiTheme="majorHAnsi" w:hAnsiTheme="majorHAnsi"/>
          <w:b/>
        </w:rPr>
        <w:t>І</w:t>
      </w:r>
      <w:r w:rsidRPr="00BA47FA">
        <w:rPr>
          <w:rFonts w:asciiTheme="majorHAnsi" w:hAnsiTheme="majorHAnsi"/>
          <w:b/>
        </w:rPr>
        <w:t>.</w:t>
      </w:r>
      <w:proofErr w:type="gramEnd"/>
      <w:r w:rsidRPr="00BA47FA">
        <w:rPr>
          <w:rFonts w:asciiTheme="majorHAnsi" w:hAnsiTheme="majorHAnsi"/>
          <w:b/>
        </w:rPr>
        <w:t xml:space="preserve"> Друга информация</w:t>
      </w:r>
      <w:r w:rsidR="0000676E">
        <w:rPr>
          <w:rFonts w:asciiTheme="majorHAnsi" w:hAnsiTheme="majorHAnsi"/>
          <w:b/>
        </w:rPr>
        <w:t xml:space="preserve">: </w:t>
      </w:r>
    </w:p>
    <w:p w:rsidR="00BA47FA" w:rsidRPr="00BA47FA" w:rsidRDefault="00BA47FA" w:rsidP="00164E89">
      <w:pPr>
        <w:jc w:val="both"/>
        <w:rPr>
          <w:rFonts w:asciiTheme="majorHAnsi" w:hAnsiTheme="majorHAnsi"/>
          <w:b/>
        </w:rPr>
      </w:pPr>
    </w:p>
    <w:p w:rsidR="00164E89" w:rsidRPr="0000676E" w:rsidRDefault="000B1CE3" w:rsidP="0000676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164E89" w:rsidRPr="0000676E">
        <w:rPr>
          <w:rFonts w:asciiTheme="majorHAnsi" w:hAnsiTheme="majorHAnsi"/>
          <w:b/>
        </w:rPr>
        <w:t>Участниците следва да представят следните документи към офертата си:</w:t>
      </w:r>
    </w:p>
    <w:p w:rsidR="0000676E" w:rsidRPr="000B1CE3" w:rsidRDefault="0000676E" w:rsidP="000B1CE3">
      <w:pPr>
        <w:pStyle w:val="a5"/>
        <w:numPr>
          <w:ilvl w:val="0"/>
          <w:numId w:val="9"/>
        </w:numPr>
        <w:tabs>
          <w:tab w:val="left" w:pos="356"/>
        </w:tabs>
        <w:rPr>
          <w:rFonts w:ascii="Times New Roman" w:hAnsi="Times New Roman"/>
          <w:lang w:eastAsia="ar-SA"/>
        </w:rPr>
      </w:pPr>
      <w:r w:rsidRPr="000B1CE3">
        <w:rPr>
          <w:rFonts w:ascii="Times New Roman" w:hAnsi="Times New Roman"/>
          <w:lang w:eastAsia="ar-SA"/>
        </w:rPr>
        <w:lastRenderedPageBreak/>
        <w:t xml:space="preserve">Оферта </w:t>
      </w:r>
      <w:r w:rsidRPr="000B1CE3">
        <w:rPr>
          <w:rFonts w:ascii="Times New Roman" w:hAnsi="Times New Roman"/>
          <w:u w:val="single"/>
          <w:lang w:eastAsia="ar-SA"/>
        </w:rPr>
        <w:t>по образец в едно със списък на документите, съдържащи се в офертата, подписана от кандидата</w:t>
      </w:r>
      <w:r w:rsidRPr="000B1CE3">
        <w:rPr>
          <w:rFonts w:ascii="Times New Roman" w:hAnsi="Times New Roman"/>
          <w:lang w:eastAsia="ar-SA"/>
        </w:rPr>
        <w:t xml:space="preserve">. </w:t>
      </w:r>
      <w:r w:rsidRPr="000B1CE3">
        <w:rPr>
          <w:rFonts w:ascii="Times New Roman" w:hAnsi="Times New Roman"/>
          <w:i/>
          <w:iCs/>
        </w:rPr>
        <w:t>Представя се оригинал.</w:t>
      </w:r>
    </w:p>
    <w:p w:rsidR="0000676E" w:rsidRPr="000B1CE3" w:rsidRDefault="0000676E" w:rsidP="000B1CE3">
      <w:pPr>
        <w:pStyle w:val="a5"/>
        <w:numPr>
          <w:ilvl w:val="0"/>
          <w:numId w:val="9"/>
        </w:numPr>
        <w:tabs>
          <w:tab w:val="left" w:pos="356"/>
        </w:tabs>
        <w:suppressAutoHyphens/>
        <w:jc w:val="both"/>
        <w:rPr>
          <w:rFonts w:ascii="Times New Roman" w:hAnsi="Times New Roman"/>
          <w:lang w:eastAsia="ar-SA"/>
        </w:rPr>
      </w:pPr>
      <w:r w:rsidRPr="000B1CE3">
        <w:rPr>
          <w:rFonts w:ascii="Times New Roman" w:hAnsi="Times New Roman"/>
          <w:lang w:eastAsia="ar-SA"/>
        </w:rPr>
        <w:t xml:space="preserve">Техническо предложение </w:t>
      </w:r>
      <w:r w:rsidRPr="000B1CE3">
        <w:rPr>
          <w:rFonts w:ascii="Times New Roman" w:hAnsi="Times New Roman"/>
          <w:u w:val="single"/>
          <w:lang w:eastAsia="ar-SA"/>
        </w:rPr>
        <w:t>по образец</w:t>
      </w:r>
      <w:r w:rsidRPr="000B1CE3">
        <w:rPr>
          <w:rFonts w:ascii="Times New Roman" w:hAnsi="Times New Roman"/>
          <w:lang w:eastAsia="ar-SA"/>
        </w:rPr>
        <w:t xml:space="preserve">. </w:t>
      </w:r>
      <w:r w:rsidRPr="000B1CE3">
        <w:rPr>
          <w:rFonts w:ascii="Times New Roman" w:hAnsi="Times New Roman"/>
          <w:i/>
          <w:iCs/>
        </w:rPr>
        <w:t>Представя се оригинал.</w:t>
      </w:r>
    </w:p>
    <w:p w:rsidR="0000676E" w:rsidRPr="00CE1D9F" w:rsidRDefault="0000676E" w:rsidP="0000676E">
      <w:pPr>
        <w:numPr>
          <w:ilvl w:val="0"/>
          <w:numId w:val="1"/>
        </w:numPr>
        <w:tabs>
          <w:tab w:val="left" w:pos="356"/>
        </w:tabs>
        <w:suppressAutoHyphens/>
        <w:jc w:val="both"/>
        <w:rPr>
          <w:rFonts w:ascii="Times New Roman" w:hAnsi="Times New Roman"/>
          <w:lang w:eastAsia="ar-SA"/>
        </w:rPr>
      </w:pPr>
      <w:r w:rsidRPr="00CE1D9F">
        <w:rPr>
          <w:rFonts w:ascii="Times New Roman" w:hAnsi="Times New Roman"/>
          <w:lang w:eastAsia="ar-SA"/>
        </w:rPr>
        <w:t xml:space="preserve">Документ за регистрация по чл. 23 от Закона за търговския регистър- ЕИК- заверено от кандидата копие,  а когато участник е физическо лице – копие от документ за самоличност. Договор или споразумение за учредяване на обединение (оригинал или нотариално заверено копие), когато участникът е обединение, което не е юридическо лице. Чуждестранните участници трябва да представят тези документи и в официален превод. Чуждестранните юридически лица трябва да приложат еквивалентен документ на съдебен или административен орган от държавата, в която са установени. При участие на обединение, всеки член на обединението представя ЕИК. </w:t>
      </w:r>
      <w:r w:rsidRPr="00CE1D9F">
        <w:rPr>
          <w:rFonts w:ascii="Times New Roman" w:hAnsi="Times New Roman"/>
          <w:i/>
          <w:iCs/>
        </w:rPr>
        <w:t>Представя се и от подизпълнител, ако се предвижда участието на такива. Представя се оригинал или заверено копие.</w:t>
      </w:r>
      <w:r w:rsidRPr="00CE1D9F">
        <w:rPr>
          <w:rFonts w:ascii="Times New Roman" w:hAnsi="Times New Roman"/>
        </w:rPr>
        <w:t>;</w:t>
      </w:r>
    </w:p>
    <w:p w:rsidR="0000676E" w:rsidRPr="00CE1D9F" w:rsidRDefault="0000676E" w:rsidP="0000676E">
      <w:pPr>
        <w:numPr>
          <w:ilvl w:val="0"/>
          <w:numId w:val="1"/>
        </w:numPr>
        <w:shd w:val="clear" w:color="auto" w:fill="FFFFFF"/>
        <w:tabs>
          <w:tab w:val="left" w:pos="254"/>
          <w:tab w:val="left" w:pos="356"/>
        </w:tabs>
        <w:spacing w:before="5" w:line="317" w:lineRule="exact"/>
        <w:jc w:val="both"/>
        <w:rPr>
          <w:rFonts w:ascii="Times New Roman" w:hAnsi="Times New Roman"/>
        </w:rPr>
      </w:pPr>
      <w:r w:rsidRPr="00CE1D9F">
        <w:rPr>
          <w:rFonts w:ascii="Times New Roman" w:hAnsi="Times New Roman"/>
          <w:lang w:val="ru-RU"/>
        </w:rPr>
        <w:t xml:space="preserve">Удостоверение за </w:t>
      </w:r>
      <w:proofErr w:type="spellStart"/>
      <w:r w:rsidRPr="00CE1D9F">
        <w:rPr>
          <w:rFonts w:ascii="Times New Roman" w:hAnsi="Times New Roman"/>
          <w:lang w:val="ru-RU"/>
        </w:rPr>
        <w:t>данъчна</w:t>
      </w:r>
      <w:proofErr w:type="spellEnd"/>
      <w:r w:rsidRPr="00CE1D9F">
        <w:rPr>
          <w:rFonts w:ascii="Times New Roman" w:hAnsi="Times New Roman"/>
          <w:lang w:val="ru-RU"/>
        </w:rPr>
        <w:t xml:space="preserve"> регистрация и ДДС (</w:t>
      </w:r>
      <w:proofErr w:type="spellStart"/>
      <w:r w:rsidRPr="00CE1D9F">
        <w:rPr>
          <w:rFonts w:ascii="Times New Roman" w:hAnsi="Times New Roman"/>
          <w:lang w:val="ru-RU"/>
        </w:rPr>
        <w:t>ако</w:t>
      </w:r>
      <w:proofErr w:type="spellEnd"/>
      <w:r w:rsidRPr="00CE1D9F">
        <w:rPr>
          <w:rFonts w:ascii="Times New Roman" w:hAnsi="Times New Roman"/>
          <w:lang w:val="ru-RU"/>
        </w:rPr>
        <w:t xml:space="preserve"> е приложимо) - </w:t>
      </w:r>
      <w:proofErr w:type="spellStart"/>
      <w:r w:rsidRPr="00CE1D9F">
        <w:rPr>
          <w:rFonts w:ascii="Times New Roman" w:hAnsi="Times New Roman"/>
          <w:lang w:val="ru-RU"/>
        </w:rPr>
        <w:t>заверени</w:t>
      </w:r>
      <w:proofErr w:type="spellEnd"/>
      <w:r w:rsidRPr="00CE1D9F">
        <w:rPr>
          <w:rFonts w:ascii="Times New Roman" w:hAnsi="Times New Roman"/>
          <w:lang w:val="ru-RU"/>
        </w:rPr>
        <w:t xml:space="preserve"> от кандидата копия</w:t>
      </w:r>
      <w:r w:rsidRPr="00CE1D9F">
        <w:rPr>
          <w:rFonts w:ascii="Times New Roman" w:hAnsi="Times New Roman"/>
        </w:rPr>
        <w:t xml:space="preserve">. </w:t>
      </w:r>
    </w:p>
    <w:p w:rsidR="0000676E" w:rsidRPr="00CE1D9F" w:rsidRDefault="0000676E" w:rsidP="0000676E">
      <w:pPr>
        <w:numPr>
          <w:ilvl w:val="0"/>
          <w:numId w:val="1"/>
        </w:numPr>
        <w:shd w:val="clear" w:color="auto" w:fill="FFFFFF"/>
        <w:tabs>
          <w:tab w:val="left" w:pos="254"/>
          <w:tab w:val="left" w:pos="356"/>
        </w:tabs>
        <w:spacing w:before="5" w:line="317" w:lineRule="exact"/>
        <w:jc w:val="both"/>
        <w:rPr>
          <w:rFonts w:ascii="Times New Roman" w:hAnsi="Times New Roman"/>
          <w:lang w:val="ru-RU"/>
        </w:rPr>
      </w:pPr>
      <w:r w:rsidRPr="00CE1D9F">
        <w:rPr>
          <w:rFonts w:ascii="Times New Roman" w:hAnsi="Times New Roman"/>
        </w:rPr>
        <w:t xml:space="preserve">Декларация по чл. 54, ал. 1, т. 1, 2 и 7 от ЗОП. (По образец); </w:t>
      </w:r>
    </w:p>
    <w:p w:rsidR="0000676E" w:rsidRPr="00CE1D9F" w:rsidRDefault="0000676E" w:rsidP="0000676E">
      <w:pPr>
        <w:numPr>
          <w:ilvl w:val="0"/>
          <w:numId w:val="1"/>
        </w:numPr>
        <w:shd w:val="clear" w:color="auto" w:fill="FFFFFF"/>
        <w:tabs>
          <w:tab w:val="left" w:pos="254"/>
          <w:tab w:val="left" w:pos="356"/>
        </w:tabs>
        <w:spacing w:before="5" w:line="317" w:lineRule="exact"/>
        <w:jc w:val="both"/>
        <w:rPr>
          <w:rFonts w:ascii="Times New Roman" w:hAnsi="Times New Roman"/>
          <w:lang w:val="ru-RU"/>
        </w:rPr>
      </w:pPr>
      <w:r w:rsidRPr="00CE1D9F">
        <w:rPr>
          <w:rFonts w:ascii="Times New Roman" w:hAnsi="Times New Roman"/>
        </w:rPr>
        <w:t xml:space="preserve">Декларация по чл. 54, ал. 1, т. 3 - 5 от ЗОП. (По образец); </w:t>
      </w:r>
    </w:p>
    <w:p w:rsidR="0000676E" w:rsidRPr="00D934DB" w:rsidRDefault="0000676E" w:rsidP="0000676E">
      <w:pPr>
        <w:numPr>
          <w:ilvl w:val="0"/>
          <w:numId w:val="1"/>
        </w:numPr>
        <w:shd w:val="clear" w:color="auto" w:fill="FFFFFF"/>
        <w:tabs>
          <w:tab w:val="left" w:pos="254"/>
          <w:tab w:val="left" w:pos="356"/>
        </w:tabs>
        <w:spacing w:before="5" w:line="317" w:lineRule="exact"/>
        <w:jc w:val="both"/>
        <w:rPr>
          <w:rFonts w:ascii="Times New Roman" w:hAnsi="Times New Roman"/>
          <w:lang w:val="ru-RU"/>
        </w:rPr>
      </w:pPr>
      <w:r w:rsidRPr="00CE1D9F">
        <w:rPr>
          <w:rFonts w:ascii="Times New Roman" w:hAnsi="Times New Roman"/>
        </w:rPr>
        <w:t>Декларация по чл. 66, ал. 1 от ЗОП за подизпълнителите и дела от поръчката, който ще им възложат, ако възнамеряват да използват такива, както и доказателство за поетите от подизпълнителите задължения. (</w:t>
      </w:r>
      <w:r>
        <w:rPr>
          <w:rFonts w:ascii="Times New Roman" w:hAnsi="Times New Roman"/>
        </w:rPr>
        <w:t>ако е приложимо в свободен текст</w:t>
      </w:r>
      <w:r w:rsidRPr="00CE1D9F">
        <w:rPr>
          <w:rFonts w:ascii="Times New Roman" w:hAnsi="Times New Roman"/>
        </w:rPr>
        <w:t>);</w:t>
      </w:r>
    </w:p>
    <w:p w:rsidR="0000676E" w:rsidRPr="00D934DB" w:rsidRDefault="0000676E" w:rsidP="0000676E">
      <w:pPr>
        <w:numPr>
          <w:ilvl w:val="0"/>
          <w:numId w:val="1"/>
        </w:numPr>
        <w:shd w:val="clear" w:color="auto" w:fill="FFFFFF"/>
        <w:tabs>
          <w:tab w:val="left" w:pos="254"/>
          <w:tab w:val="left" w:pos="356"/>
        </w:tabs>
        <w:spacing w:before="5" w:line="317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Декларация за съгласие с клаузите на приложения проект на договор .</w:t>
      </w:r>
      <w:r w:rsidRPr="00CE1D9F">
        <w:rPr>
          <w:rFonts w:ascii="Times New Roman" w:hAnsi="Times New Roman"/>
        </w:rPr>
        <w:t>(По образец);</w:t>
      </w:r>
    </w:p>
    <w:p w:rsidR="0000676E" w:rsidRPr="00D934DB" w:rsidRDefault="0000676E" w:rsidP="0000676E">
      <w:pPr>
        <w:numPr>
          <w:ilvl w:val="0"/>
          <w:numId w:val="1"/>
        </w:numPr>
        <w:shd w:val="clear" w:color="auto" w:fill="FFFFFF"/>
        <w:tabs>
          <w:tab w:val="left" w:pos="254"/>
          <w:tab w:val="left" w:pos="356"/>
        </w:tabs>
        <w:spacing w:before="5" w:line="317" w:lineRule="exact"/>
        <w:jc w:val="both"/>
        <w:rPr>
          <w:rFonts w:ascii="Times New Roman" w:hAnsi="Times New Roman"/>
          <w:lang w:val="ru-RU"/>
        </w:rPr>
      </w:pPr>
      <w:r w:rsidRPr="00CE1D9F">
        <w:rPr>
          <w:rFonts w:ascii="Times New Roman" w:hAnsi="Times New Roman"/>
          <w:iCs/>
          <w:color w:val="000000"/>
          <w:spacing w:val="-2"/>
        </w:rPr>
        <w:t xml:space="preserve">Списък на доставки, сходни с предмета на поръчката, изпълнени през последните 3 (три) години, считано до датата на провеждане на договарянето, включително стойностите, датите и получателите, </w:t>
      </w:r>
      <w:r w:rsidRPr="00CE1D9F">
        <w:rPr>
          <w:rFonts w:ascii="Times New Roman" w:hAnsi="Times New Roman"/>
        </w:rPr>
        <w:t>заедно с доказателство за извършената доставка);</w:t>
      </w:r>
      <w:r>
        <w:rPr>
          <w:rFonts w:ascii="Times New Roman" w:hAnsi="Times New Roman"/>
        </w:rPr>
        <w:t xml:space="preserve"> .</w:t>
      </w:r>
      <w:r w:rsidRPr="00CE1D9F">
        <w:rPr>
          <w:rFonts w:ascii="Times New Roman" w:hAnsi="Times New Roman"/>
        </w:rPr>
        <w:t>(По образец);</w:t>
      </w:r>
    </w:p>
    <w:p w:rsidR="0000676E" w:rsidRPr="00CE1D9F" w:rsidRDefault="0000676E" w:rsidP="0000676E">
      <w:pPr>
        <w:numPr>
          <w:ilvl w:val="0"/>
          <w:numId w:val="1"/>
        </w:numPr>
        <w:shd w:val="clear" w:color="auto" w:fill="FFFFFF"/>
        <w:tabs>
          <w:tab w:val="left" w:pos="254"/>
          <w:tab w:val="left" w:pos="356"/>
        </w:tabs>
        <w:spacing w:before="5" w:line="317" w:lineRule="exact"/>
        <w:jc w:val="both"/>
        <w:rPr>
          <w:rFonts w:ascii="Times New Roman" w:hAnsi="Times New Roman"/>
          <w:lang w:val="ru-RU"/>
        </w:rPr>
      </w:pPr>
      <w:r w:rsidRPr="00CE1D9F">
        <w:rPr>
          <w:rFonts w:ascii="Times New Roman" w:hAnsi="Times New Roman"/>
        </w:rPr>
        <w:t>Списък на оторизираните сервизи</w:t>
      </w:r>
      <w:r>
        <w:rPr>
          <w:rFonts w:ascii="Times New Roman" w:hAnsi="Times New Roman"/>
        </w:rPr>
        <w:t>/ свободен текст/</w:t>
      </w:r>
      <w:r w:rsidRPr="00CE1D9F">
        <w:rPr>
          <w:rFonts w:ascii="Times New Roman" w:hAnsi="Times New Roman"/>
        </w:rPr>
        <w:t xml:space="preserve"> на територията на Република България, които Възложителят ще може да използва по време на срока на гаранционното обслужване</w:t>
      </w:r>
    </w:p>
    <w:p w:rsidR="0000676E" w:rsidRPr="00CE1D9F" w:rsidRDefault="0000676E" w:rsidP="0000676E">
      <w:pPr>
        <w:numPr>
          <w:ilvl w:val="0"/>
          <w:numId w:val="1"/>
        </w:numPr>
        <w:tabs>
          <w:tab w:val="left" w:pos="356"/>
        </w:tabs>
        <w:suppressAutoHyphens/>
        <w:jc w:val="both"/>
        <w:rPr>
          <w:rFonts w:ascii="Times New Roman" w:hAnsi="Times New Roman"/>
          <w:lang w:eastAsia="ar-SA"/>
        </w:rPr>
      </w:pPr>
      <w:proofErr w:type="spellStart"/>
      <w:r w:rsidRPr="00CE1D9F">
        <w:rPr>
          <w:rFonts w:ascii="Times New Roman" w:hAnsi="Times New Roman"/>
          <w:lang w:val="ru-RU"/>
        </w:rPr>
        <w:t>Попълнено</w:t>
      </w:r>
      <w:proofErr w:type="spellEnd"/>
      <w:r w:rsidRPr="00CE1D9F">
        <w:rPr>
          <w:rFonts w:ascii="Times New Roman" w:hAnsi="Times New Roman"/>
          <w:lang w:val="ru-RU"/>
        </w:rPr>
        <w:t xml:space="preserve"> </w:t>
      </w:r>
      <w:proofErr w:type="spellStart"/>
      <w:r w:rsidRPr="00CE1D9F">
        <w:rPr>
          <w:rFonts w:ascii="Times New Roman" w:hAnsi="Times New Roman"/>
          <w:lang w:val="ru-RU"/>
        </w:rPr>
        <w:t>ценово</w:t>
      </w:r>
      <w:proofErr w:type="spellEnd"/>
      <w:r w:rsidRPr="00CE1D9F">
        <w:rPr>
          <w:rFonts w:ascii="Times New Roman" w:hAnsi="Times New Roman"/>
          <w:lang w:val="ru-RU"/>
        </w:rPr>
        <w:t xml:space="preserve"> предложение - </w:t>
      </w:r>
      <w:r w:rsidRPr="00CE1D9F">
        <w:rPr>
          <w:rFonts w:ascii="Times New Roman" w:hAnsi="Times New Roman"/>
          <w:u w:val="single"/>
          <w:lang w:val="ru-RU"/>
        </w:rPr>
        <w:t>по образец</w:t>
      </w:r>
      <w:r w:rsidRPr="00CE1D9F">
        <w:rPr>
          <w:rFonts w:ascii="Times New Roman" w:hAnsi="Times New Roman"/>
          <w:lang w:val="ru-RU"/>
        </w:rPr>
        <w:t xml:space="preserve">. </w:t>
      </w:r>
      <w:r w:rsidRPr="00CE1D9F">
        <w:rPr>
          <w:rFonts w:ascii="Times New Roman" w:hAnsi="Times New Roman"/>
          <w:i/>
          <w:iCs/>
        </w:rPr>
        <w:t>Представя се оригинал.</w:t>
      </w:r>
      <w:r w:rsidRPr="00CE1D9F">
        <w:rPr>
          <w:rFonts w:ascii="Times New Roman" w:hAnsi="Times New Roman"/>
          <w:lang w:val="ru-RU"/>
        </w:rPr>
        <w:t>;</w:t>
      </w:r>
    </w:p>
    <w:p w:rsidR="0000676E" w:rsidRPr="0000676E" w:rsidRDefault="0000676E" w:rsidP="0000676E">
      <w:pPr>
        <w:pStyle w:val="a5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CE1D9F">
        <w:rPr>
          <w:rFonts w:ascii="Times New Roman" w:hAnsi="Times New Roman"/>
          <w:lang w:val="ru-RU"/>
        </w:rPr>
        <w:t>Пълномощно</w:t>
      </w:r>
      <w:proofErr w:type="spellEnd"/>
      <w:r w:rsidRPr="00CE1D9F">
        <w:rPr>
          <w:rFonts w:ascii="Times New Roman" w:hAnsi="Times New Roman"/>
          <w:lang w:val="ru-RU"/>
        </w:rPr>
        <w:t xml:space="preserve">, </w:t>
      </w:r>
      <w:proofErr w:type="spellStart"/>
      <w:r w:rsidRPr="00CE1D9F">
        <w:rPr>
          <w:rFonts w:ascii="Times New Roman" w:hAnsi="Times New Roman"/>
          <w:lang w:val="ru-RU"/>
        </w:rPr>
        <w:t>ако</w:t>
      </w:r>
      <w:proofErr w:type="spellEnd"/>
      <w:r w:rsidRPr="00CE1D9F">
        <w:rPr>
          <w:rFonts w:ascii="Times New Roman" w:hAnsi="Times New Roman"/>
          <w:lang w:val="ru-RU"/>
        </w:rPr>
        <w:t xml:space="preserve"> </w:t>
      </w:r>
      <w:proofErr w:type="spellStart"/>
      <w:r w:rsidRPr="00CE1D9F">
        <w:rPr>
          <w:rFonts w:ascii="Times New Roman" w:hAnsi="Times New Roman"/>
          <w:lang w:val="ru-RU"/>
        </w:rPr>
        <w:t>офертата</w:t>
      </w:r>
      <w:proofErr w:type="spellEnd"/>
      <w:r w:rsidRPr="00CE1D9F">
        <w:rPr>
          <w:rFonts w:ascii="Times New Roman" w:hAnsi="Times New Roman"/>
          <w:lang w:val="ru-RU"/>
        </w:rPr>
        <w:t xml:space="preserve"> се </w:t>
      </w:r>
      <w:proofErr w:type="spellStart"/>
      <w:r w:rsidRPr="00CE1D9F">
        <w:rPr>
          <w:rFonts w:ascii="Times New Roman" w:hAnsi="Times New Roman"/>
          <w:lang w:val="ru-RU"/>
        </w:rPr>
        <w:t>подава</w:t>
      </w:r>
      <w:proofErr w:type="spellEnd"/>
      <w:r w:rsidRPr="00CE1D9F">
        <w:rPr>
          <w:rFonts w:ascii="Times New Roman" w:hAnsi="Times New Roman"/>
          <w:lang w:val="ru-RU"/>
        </w:rPr>
        <w:t xml:space="preserve"> чрез </w:t>
      </w:r>
      <w:proofErr w:type="spellStart"/>
      <w:r w:rsidRPr="00CE1D9F">
        <w:rPr>
          <w:rFonts w:ascii="Times New Roman" w:hAnsi="Times New Roman"/>
          <w:lang w:val="ru-RU"/>
        </w:rPr>
        <w:t>упълномощен</w:t>
      </w:r>
      <w:proofErr w:type="spellEnd"/>
      <w:r w:rsidRPr="00CE1D9F">
        <w:rPr>
          <w:rFonts w:ascii="Times New Roman" w:hAnsi="Times New Roman"/>
          <w:lang w:val="ru-RU"/>
        </w:rPr>
        <w:t xml:space="preserve"> </w:t>
      </w:r>
      <w:proofErr w:type="spellStart"/>
      <w:r w:rsidRPr="00CE1D9F">
        <w:rPr>
          <w:rFonts w:ascii="Times New Roman" w:hAnsi="Times New Roman"/>
          <w:lang w:val="ru-RU"/>
        </w:rPr>
        <w:t>предствител</w:t>
      </w:r>
      <w:proofErr w:type="spellEnd"/>
      <w:r w:rsidRPr="00CE1D9F">
        <w:rPr>
          <w:rFonts w:ascii="Times New Roman" w:hAnsi="Times New Roman"/>
          <w:lang w:val="ru-RU"/>
        </w:rPr>
        <w:t xml:space="preserve">. </w:t>
      </w:r>
      <w:r w:rsidRPr="00CE1D9F">
        <w:rPr>
          <w:rFonts w:ascii="Times New Roman" w:hAnsi="Times New Roman"/>
          <w:i/>
          <w:iCs/>
        </w:rPr>
        <w:t>Представя се оригинал</w:t>
      </w:r>
    </w:p>
    <w:p w:rsidR="000B1CE3" w:rsidRPr="000B1CE3" w:rsidRDefault="000B1CE3" w:rsidP="00943EE1">
      <w:pPr>
        <w:ind w:firstLine="709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2. </w:t>
      </w:r>
      <w:r w:rsidR="00164E89" w:rsidRPr="000B1CE3">
        <w:rPr>
          <w:rFonts w:asciiTheme="majorHAnsi" w:hAnsiTheme="majorHAnsi"/>
        </w:rPr>
        <w:t xml:space="preserve">Гаранцията за добро изпълнение е в размер </w:t>
      </w:r>
      <w:r w:rsidR="00BA47FA" w:rsidRPr="000B1CE3">
        <w:rPr>
          <w:rFonts w:asciiTheme="majorHAnsi" w:hAnsiTheme="majorHAnsi"/>
        </w:rPr>
        <w:t>3</w:t>
      </w:r>
      <w:r w:rsidR="00164E89" w:rsidRPr="000B1CE3">
        <w:rPr>
          <w:rFonts w:asciiTheme="majorHAnsi" w:hAnsiTheme="majorHAnsi"/>
        </w:rPr>
        <w:t xml:space="preserve"> % от стойността на договора и се представя преди подписване на договора под формата на банкова гаранция или парична сума</w:t>
      </w:r>
      <w:r>
        <w:rPr>
          <w:rFonts w:asciiTheme="majorHAnsi" w:hAnsiTheme="majorHAnsi"/>
        </w:rPr>
        <w:t xml:space="preserve"> или застраховка</w:t>
      </w:r>
      <w:r w:rsidR="00164E89" w:rsidRPr="000B1CE3">
        <w:rPr>
          <w:rFonts w:asciiTheme="majorHAnsi" w:hAnsiTheme="majorHAnsi"/>
        </w:rPr>
        <w:t xml:space="preserve">, по избор на кандидата, определен за изпълнител. </w:t>
      </w:r>
      <w:r>
        <w:t>Условията и сроковете за задържане или освобождаване на гаранцията за изпълнение се уреждат в договора за възлагане на обществена поръчка.</w:t>
      </w:r>
    </w:p>
    <w:p w:rsidR="00943EE1" w:rsidRDefault="00943EE1" w:rsidP="00943EE1">
      <w:pPr>
        <w:tabs>
          <w:tab w:val="left" w:pos="0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="000B1CE3">
        <w:rPr>
          <w:rFonts w:asciiTheme="majorHAnsi" w:hAnsiTheme="majorHAnsi"/>
        </w:rPr>
        <w:t xml:space="preserve">3. </w:t>
      </w:r>
      <w:r w:rsidR="00820987" w:rsidRPr="000B1CE3">
        <w:rPr>
          <w:rFonts w:asciiTheme="majorHAnsi" w:hAnsiTheme="majorHAnsi"/>
        </w:rPr>
        <w:t>Общата прогнозна стойност на поръчката е</w:t>
      </w:r>
      <w:r w:rsidR="003A1B7A" w:rsidRPr="000B1CE3">
        <w:rPr>
          <w:rFonts w:asciiTheme="majorHAnsi" w:hAnsiTheme="majorHAnsi"/>
          <w:b/>
        </w:rPr>
        <w:t xml:space="preserve"> </w:t>
      </w:r>
      <w:r w:rsidR="000B1CE3" w:rsidRPr="000B1CE3">
        <w:rPr>
          <w:rFonts w:asciiTheme="majorHAnsi" w:hAnsiTheme="majorHAnsi"/>
          <w:b/>
        </w:rPr>
        <w:t>58 330,00</w:t>
      </w:r>
      <w:r w:rsidR="003A1B7A" w:rsidRPr="000B1CE3">
        <w:rPr>
          <w:rFonts w:asciiTheme="majorHAnsi" w:hAnsiTheme="majorHAnsi"/>
          <w:b/>
        </w:rPr>
        <w:t xml:space="preserve"> /</w:t>
      </w:r>
      <w:r w:rsidR="000B1CE3" w:rsidRPr="000B1CE3">
        <w:rPr>
          <w:rFonts w:asciiTheme="majorHAnsi" w:hAnsiTheme="majorHAnsi"/>
          <w:b/>
        </w:rPr>
        <w:t xml:space="preserve">петдесет и осем хиляди триста и тридесет </w:t>
      </w:r>
      <w:r w:rsidR="003A1B7A" w:rsidRPr="000B1CE3">
        <w:rPr>
          <w:rFonts w:asciiTheme="majorHAnsi" w:hAnsiTheme="majorHAnsi"/>
          <w:b/>
        </w:rPr>
        <w:t>/ лева</w:t>
      </w:r>
      <w:r w:rsidR="00820987" w:rsidRPr="000B1CE3">
        <w:rPr>
          <w:rFonts w:asciiTheme="majorHAnsi" w:hAnsiTheme="majorHAnsi"/>
          <w:b/>
        </w:rPr>
        <w:t>.</w:t>
      </w:r>
    </w:p>
    <w:p w:rsidR="00943EE1" w:rsidRDefault="00943EE1" w:rsidP="00943EE1">
      <w:pPr>
        <w:tabs>
          <w:tab w:val="left" w:pos="0"/>
        </w:tabs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 xml:space="preserve">       </w:t>
      </w:r>
      <w:r w:rsidR="00820987" w:rsidRPr="007A466C">
        <w:rPr>
          <w:rFonts w:asciiTheme="majorHAnsi" w:hAnsiTheme="majorHAnsi"/>
        </w:rPr>
        <w:t xml:space="preserve">Цената се определя в лева, без ДДС. </w:t>
      </w:r>
      <w:r w:rsidR="00820987" w:rsidRPr="00BA47FA">
        <w:rPr>
          <w:rFonts w:asciiTheme="majorHAnsi" w:hAnsiTheme="majorHAnsi"/>
        </w:rPr>
        <w:t>Предложената цена включва необходимите разходи за осъществяване на възложеното, ведно с разходи за материали, консумативи, транспорт, труд, както и всякакви други разходи, които биха могли да възникнат при по повод на осъществяване на обществената поръчка.</w:t>
      </w:r>
    </w:p>
    <w:p w:rsidR="00164E89" w:rsidRPr="00943EE1" w:rsidRDefault="00943EE1" w:rsidP="00943EE1">
      <w:pPr>
        <w:tabs>
          <w:tab w:val="left" w:pos="0"/>
          <w:tab w:val="left" w:pos="567"/>
        </w:tabs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 xml:space="preserve">       </w:t>
      </w:r>
      <w:r w:rsidR="00164E89" w:rsidRPr="00BA47FA">
        <w:rPr>
          <w:rFonts w:asciiTheme="majorHAnsi" w:hAnsiTheme="majorHAnsi"/>
          <w:b/>
        </w:rPr>
        <w:t>Посочената прогнозна стойност се явява крайна за ВЪЗЛОЖИТЕЛЯ.</w:t>
      </w:r>
      <w:r w:rsidR="00164E89" w:rsidRPr="00BA47FA">
        <w:rPr>
          <w:rFonts w:asciiTheme="majorHAnsi" w:hAnsiTheme="majorHAnsi"/>
        </w:rPr>
        <w:t xml:space="preserve"> При предложена по-висока цена, участникът ще бъде отстранен от процедурата.</w:t>
      </w:r>
    </w:p>
    <w:p w:rsidR="00BA47FA" w:rsidRPr="00BA47FA" w:rsidRDefault="00BA47FA" w:rsidP="00943EE1">
      <w:pPr>
        <w:tabs>
          <w:tab w:val="left" w:pos="0"/>
        </w:tabs>
        <w:jc w:val="both"/>
        <w:rPr>
          <w:rFonts w:asciiTheme="majorHAnsi" w:hAnsiTheme="majorHAnsi"/>
          <w:b/>
        </w:rPr>
      </w:pPr>
    </w:p>
    <w:p w:rsidR="00C15507" w:rsidRPr="006530DE" w:rsidRDefault="00881347" w:rsidP="00C1550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B1CE3">
        <w:rPr>
          <w:rFonts w:asciiTheme="majorHAnsi" w:hAnsiTheme="majorHAnsi"/>
        </w:rPr>
        <w:t xml:space="preserve">4. </w:t>
      </w:r>
      <w:r w:rsidR="00164E89" w:rsidRPr="00BA47FA">
        <w:rPr>
          <w:rFonts w:asciiTheme="majorHAnsi" w:hAnsiTheme="majorHAnsi"/>
        </w:rPr>
        <w:t xml:space="preserve">Офертата се представя в запечатана непрозрачна опаковка от участника или от упълномощен от него представител, лично или чрез пощенска или друга куриерска услуга с обратна разписка. Върху опаковката се посочва  наименованието на участника, включително участниците в обединението, когато е приложимо, адрес за кореспонденция, телефон и по възможност – факс и електронен адрес. На опаковката се записва „Оферта за възлагане на обществена поръчка чрез събиране на оферти с обява с предмет: </w:t>
      </w:r>
      <w:r w:rsidR="00BA47FA" w:rsidRPr="00BA47FA">
        <w:rPr>
          <w:rFonts w:asciiTheme="majorHAnsi" w:hAnsiTheme="majorHAnsi"/>
        </w:rPr>
        <w:t>„</w:t>
      </w:r>
      <w:r w:rsidR="00BA47FA" w:rsidRPr="00BA47FA">
        <w:rPr>
          <w:rFonts w:asciiTheme="majorHAnsi" w:hAnsiTheme="majorHAnsi"/>
          <w:i/>
        </w:rPr>
        <w:t>Доставка на специализирано транспортно средство за нуждите на Дневен център за възрастни хора с увреждания „Св.Св. Козма и Дамян“</w:t>
      </w:r>
      <w:r w:rsidR="00BA47FA" w:rsidRPr="00BA47FA">
        <w:rPr>
          <w:rFonts w:asciiTheme="majorHAnsi" w:hAnsiTheme="majorHAnsi"/>
        </w:rPr>
        <w:t>”</w:t>
      </w:r>
      <w:r w:rsidR="00164E89" w:rsidRPr="00BA47FA">
        <w:rPr>
          <w:rFonts w:asciiTheme="majorHAnsi" w:hAnsiTheme="majorHAnsi"/>
        </w:rPr>
        <w:t>.</w:t>
      </w:r>
      <w:r w:rsidR="000B1CE3">
        <w:rPr>
          <w:rFonts w:asciiTheme="majorHAnsi" w:hAnsiTheme="majorHAnsi"/>
        </w:rPr>
        <w:t xml:space="preserve"> Офертата се представя  </w:t>
      </w:r>
      <w:r w:rsidR="00122E68">
        <w:rPr>
          <w:rFonts w:asciiTheme="majorHAnsi" w:hAnsiTheme="majorHAnsi"/>
        </w:rPr>
        <w:t>в Центъра за административно обслужване</w:t>
      </w:r>
      <w:r w:rsidR="00C15507">
        <w:rPr>
          <w:rFonts w:asciiTheme="majorHAnsi" w:hAnsiTheme="majorHAnsi"/>
        </w:rPr>
        <w:t xml:space="preserve"> </w:t>
      </w:r>
      <w:r w:rsidR="00C15507" w:rsidRPr="006530DE">
        <w:rPr>
          <w:rFonts w:asciiTheme="majorHAnsi" w:hAnsiTheme="majorHAnsi"/>
        </w:rPr>
        <w:t>на Община Панагюрище</w:t>
      </w:r>
      <w:r w:rsidR="00C15507">
        <w:rPr>
          <w:rFonts w:asciiTheme="majorHAnsi" w:hAnsiTheme="majorHAnsi"/>
        </w:rPr>
        <w:t>, гр.</w:t>
      </w:r>
      <w:r w:rsidR="009A3ED5">
        <w:rPr>
          <w:rFonts w:asciiTheme="majorHAnsi" w:hAnsiTheme="majorHAnsi"/>
        </w:rPr>
        <w:t xml:space="preserve"> </w:t>
      </w:r>
      <w:r w:rsidR="00C15507">
        <w:rPr>
          <w:rFonts w:asciiTheme="majorHAnsi" w:hAnsiTheme="majorHAnsi"/>
        </w:rPr>
        <w:t>Панагюрище, пл.“20 – април“ №13 в срока посочен в обявата.</w:t>
      </w:r>
    </w:p>
    <w:p w:rsidR="00164E89" w:rsidRPr="00BA47FA" w:rsidRDefault="00164E89" w:rsidP="000B1CE3">
      <w:pPr>
        <w:pStyle w:val="a3"/>
        <w:spacing w:after="600" w:line="240" w:lineRule="auto"/>
        <w:ind w:firstLine="426"/>
        <w:rPr>
          <w:rFonts w:asciiTheme="majorHAnsi" w:hAnsiTheme="majorHAnsi"/>
        </w:rPr>
      </w:pPr>
    </w:p>
    <w:p w:rsidR="00481797" w:rsidRPr="00BA47FA" w:rsidRDefault="00481797">
      <w:pPr>
        <w:rPr>
          <w:rFonts w:asciiTheme="majorHAnsi" w:hAnsiTheme="majorHAnsi"/>
        </w:rPr>
      </w:pPr>
    </w:p>
    <w:sectPr w:rsidR="00481797" w:rsidRPr="00BA47FA" w:rsidSect="001F0F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0AC"/>
    <w:multiLevelType w:val="hybridMultilevel"/>
    <w:tmpl w:val="3DFEA49C"/>
    <w:lvl w:ilvl="0" w:tplc="13922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135090"/>
    <w:multiLevelType w:val="hybridMultilevel"/>
    <w:tmpl w:val="E104EBFC"/>
    <w:lvl w:ilvl="0" w:tplc="08BEC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862D81"/>
    <w:multiLevelType w:val="hybridMultilevel"/>
    <w:tmpl w:val="C6DEC2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F6D0F"/>
    <w:multiLevelType w:val="multilevel"/>
    <w:tmpl w:val="265CDC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B5F5F24"/>
    <w:multiLevelType w:val="multilevel"/>
    <w:tmpl w:val="DE54D7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1800"/>
      </w:pPr>
      <w:rPr>
        <w:rFonts w:hint="default"/>
      </w:rPr>
    </w:lvl>
  </w:abstractNum>
  <w:abstractNum w:abstractNumId="5">
    <w:nsid w:val="45161289"/>
    <w:multiLevelType w:val="hybridMultilevel"/>
    <w:tmpl w:val="281AF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0495B"/>
    <w:multiLevelType w:val="multilevel"/>
    <w:tmpl w:val="460CB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57663515"/>
    <w:multiLevelType w:val="hybridMultilevel"/>
    <w:tmpl w:val="3558E536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611131"/>
    <w:multiLevelType w:val="hybridMultilevel"/>
    <w:tmpl w:val="912C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F1DB1"/>
    <w:multiLevelType w:val="hybridMultilevel"/>
    <w:tmpl w:val="A510EE7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89"/>
    <w:rsid w:val="0000676E"/>
    <w:rsid w:val="000225B1"/>
    <w:rsid w:val="00067D23"/>
    <w:rsid w:val="000B1CE3"/>
    <w:rsid w:val="000D72D2"/>
    <w:rsid w:val="00122E68"/>
    <w:rsid w:val="00164E89"/>
    <w:rsid w:val="003A1B7A"/>
    <w:rsid w:val="003B73B8"/>
    <w:rsid w:val="003D2A34"/>
    <w:rsid w:val="003F54D3"/>
    <w:rsid w:val="00417BB8"/>
    <w:rsid w:val="004272D4"/>
    <w:rsid w:val="00455DC6"/>
    <w:rsid w:val="00481797"/>
    <w:rsid w:val="00491C18"/>
    <w:rsid w:val="005174CB"/>
    <w:rsid w:val="006530DE"/>
    <w:rsid w:val="00765181"/>
    <w:rsid w:val="00791BD5"/>
    <w:rsid w:val="00792114"/>
    <w:rsid w:val="007A466C"/>
    <w:rsid w:val="007F0F8A"/>
    <w:rsid w:val="00820987"/>
    <w:rsid w:val="00881347"/>
    <w:rsid w:val="0089507A"/>
    <w:rsid w:val="009158C1"/>
    <w:rsid w:val="00943EE1"/>
    <w:rsid w:val="009A3ED5"/>
    <w:rsid w:val="00A72983"/>
    <w:rsid w:val="00AE7134"/>
    <w:rsid w:val="00AF3E7B"/>
    <w:rsid w:val="00B46C83"/>
    <w:rsid w:val="00B80155"/>
    <w:rsid w:val="00BA47FA"/>
    <w:rsid w:val="00C15507"/>
    <w:rsid w:val="00C24BB2"/>
    <w:rsid w:val="00D012F3"/>
    <w:rsid w:val="00D25AC0"/>
    <w:rsid w:val="00D55C86"/>
    <w:rsid w:val="00DE529A"/>
    <w:rsid w:val="00DF46CB"/>
    <w:rsid w:val="00E146F5"/>
    <w:rsid w:val="00E23EF8"/>
    <w:rsid w:val="00E60332"/>
    <w:rsid w:val="00F64C43"/>
    <w:rsid w:val="00F7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89"/>
    <w:pPr>
      <w:spacing w:after="0" w:line="240" w:lineRule="auto"/>
    </w:pPr>
    <w:rPr>
      <w:rFonts w:ascii="Book Antiqua" w:eastAsia="Times New Roman" w:hAnsi="Book Antiqua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164E89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eastAsia="Times New Roman" w:cs="Times New Roman"/>
      <w:bCs/>
      <w:szCs w:val="20"/>
    </w:rPr>
  </w:style>
  <w:style w:type="character" w:customStyle="1" w:styleId="a4">
    <w:name w:val="Основен текст Знак"/>
    <w:basedOn w:val="a0"/>
    <w:link w:val="a3"/>
    <w:rsid w:val="00164E89"/>
    <w:rPr>
      <w:rFonts w:eastAsia="Times New Roman" w:cs="Times New Roman"/>
      <w:bCs/>
      <w:szCs w:val="20"/>
    </w:rPr>
  </w:style>
  <w:style w:type="paragraph" w:styleId="a5">
    <w:name w:val="List Paragraph"/>
    <w:basedOn w:val="a"/>
    <w:uiPriority w:val="99"/>
    <w:qFormat/>
    <w:rsid w:val="00164E8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64E89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164E89"/>
    <w:rPr>
      <w:rFonts w:ascii="Book Antiqua" w:eastAsia="Times New Roman" w:hAnsi="Book Antiqua" w:cs="Times New Roman"/>
      <w:szCs w:val="24"/>
      <w:lang w:eastAsia="bg-BG"/>
    </w:rPr>
  </w:style>
  <w:style w:type="paragraph" w:styleId="a8">
    <w:name w:val="Plain Text"/>
    <w:basedOn w:val="a"/>
    <w:link w:val="a9"/>
    <w:uiPriority w:val="99"/>
    <w:rsid w:val="00164E89"/>
    <w:pPr>
      <w:autoSpaceDE w:val="0"/>
      <w:autoSpaceDN w:val="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a9">
    <w:name w:val="Обикновен текст Знак"/>
    <w:basedOn w:val="a0"/>
    <w:link w:val="a8"/>
    <w:uiPriority w:val="99"/>
    <w:rsid w:val="00164E89"/>
    <w:rPr>
      <w:rFonts w:ascii="Arial" w:eastAsia="Times New Roman" w:hAnsi="Arial" w:cs="Arial"/>
      <w:sz w:val="20"/>
      <w:szCs w:val="20"/>
      <w:lang w:val="en-US"/>
    </w:rPr>
  </w:style>
  <w:style w:type="paragraph" w:customStyle="1" w:styleId="11CharChar">
    <w:name w:val="Знак Знак11 Char Char"/>
    <w:basedOn w:val="a"/>
    <w:rsid w:val="00164E8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a">
    <w:name w:val="page number"/>
    <w:basedOn w:val="a0"/>
    <w:rsid w:val="00D55C86"/>
  </w:style>
  <w:style w:type="paragraph" w:customStyle="1" w:styleId="ab">
    <w:name w:val="Основен текст_"/>
    <w:basedOn w:val="a"/>
    <w:uiPriority w:val="99"/>
    <w:rsid w:val="006530DE"/>
    <w:pPr>
      <w:shd w:val="clear" w:color="auto" w:fill="FFFFFF"/>
      <w:suppressAutoHyphens/>
      <w:spacing w:before="360" w:after="240" w:line="274" w:lineRule="exact"/>
      <w:ind w:hanging="380"/>
      <w:jc w:val="both"/>
    </w:pPr>
    <w:rPr>
      <w:rFonts w:ascii="Calibri" w:eastAsia="Calibri" w:hAnsi="Calibri"/>
      <w:sz w:val="23"/>
      <w:szCs w:val="23"/>
      <w:lang w:eastAsia="ar-SA"/>
    </w:rPr>
  </w:style>
  <w:style w:type="paragraph" w:styleId="ac">
    <w:name w:val="footer"/>
    <w:basedOn w:val="a"/>
    <w:link w:val="ad"/>
    <w:uiPriority w:val="99"/>
    <w:unhideWhenUsed/>
    <w:rsid w:val="0000676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Долен колонтитул Знак"/>
    <w:basedOn w:val="a0"/>
    <w:link w:val="ac"/>
    <w:uiPriority w:val="99"/>
    <w:rsid w:val="0000676E"/>
    <w:rPr>
      <w:rFonts w:ascii="Calibri" w:eastAsia="Calibri" w:hAnsi="Calibri" w:cs="Times New Roman"/>
      <w:sz w:val="22"/>
    </w:rPr>
  </w:style>
  <w:style w:type="character" w:styleId="ae">
    <w:name w:val="Hyperlink"/>
    <w:rsid w:val="000067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89"/>
    <w:pPr>
      <w:spacing w:after="0" w:line="240" w:lineRule="auto"/>
    </w:pPr>
    <w:rPr>
      <w:rFonts w:ascii="Book Antiqua" w:eastAsia="Times New Roman" w:hAnsi="Book Antiqua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164E89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eastAsia="Times New Roman" w:cs="Times New Roman"/>
      <w:bCs/>
      <w:szCs w:val="20"/>
    </w:rPr>
  </w:style>
  <w:style w:type="character" w:customStyle="1" w:styleId="a4">
    <w:name w:val="Основен текст Знак"/>
    <w:basedOn w:val="a0"/>
    <w:link w:val="a3"/>
    <w:rsid w:val="00164E89"/>
    <w:rPr>
      <w:rFonts w:eastAsia="Times New Roman" w:cs="Times New Roman"/>
      <w:bCs/>
      <w:szCs w:val="20"/>
    </w:rPr>
  </w:style>
  <w:style w:type="paragraph" w:styleId="a5">
    <w:name w:val="List Paragraph"/>
    <w:basedOn w:val="a"/>
    <w:uiPriority w:val="99"/>
    <w:qFormat/>
    <w:rsid w:val="00164E8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64E89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164E89"/>
    <w:rPr>
      <w:rFonts w:ascii="Book Antiqua" w:eastAsia="Times New Roman" w:hAnsi="Book Antiqua" w:cs="Times New Roman"/>
      <w:szCs w:val="24"/>
      <w:lang w:eastAsia="bg-BG"/>
    </w:rPr>
  </w:style>
  <w:style w:type="paragraph" w:styleId="a8">
    <w:name w:val="Plain Text"/>
    <w:basedOn w:val="a"/>
    <w:link w:val="a9"/>
    <w:uiPriority w:val="99"/>
    <w:rsid w:val="00164E89"/>
    <w:pPr>
      <w:autoSpaceDE w:val="0"/>
      <w:autoSpaceDN w:val="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a9">
    <w:name w:val="Обикновен текст Знак"/>
    <w:basedOn w:val="a0"/>
    <w:link w:val="a8"/>
    <w:uiPriority w:val="99"/>
    <w:rsid w:val="00164E89"/>
    <w:rPr>
      <w:rFonts w:ascii="Arial" w:eastAsia="Times New Roman" w:hAnsi="Arial" w:cs="Arial"/>
      <w:sz w:val="20"/>
      <w:szCs w:val="20"/>
      <w:lang w:val="en-US"/>
    </w:rPr>
  </w:style>
  <w:style w:type="paragraph" w:customStyle="1" w:styleId="11CharChar">
    <w:name w:val="Знак Знак11 Char Char"/>
    <w:basedOn w:val="a"/>
    <w:rsid w:val="00164E8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a">
    <w:name w:val="page number"/>
    <w:basedOn w:val="a0"/>
    <w:rsid w:val="00D55C86"/>
  </w:style>
  <w:style w:type="paragraph" w:customStyle="1" w:styleId="ab">
    <w:name w:val="Основен текст_"/>
    <w:basedOn w:val="a"/>
    <w:uiPriority w:val="99"/>
    <w:rsid w:val="006530DE"/>
    <w:pPr>
      <w:shd w:val="clear" w:color="auto" w:fill="FFFFFF"/>
      <w:suppressAutoHyphens/>
      <w:spacing w:before="360" w:after="240" w:line="274" w:lineRule="exact"/>
      <w:ind w:hanging="380"/>
      <w:jc w:val="both"/>
    </w:pPr>
    <w:rPr>
      <w:rFonts w:ascii="Calibri" w:eastAsia="Calibri" w:hAnsi="Calibri"/>
      <w:sz w:val="23"/>
      <w:szCs w:val="23"/>
      <w:lang w:eastAsia="ar-SA"/>
    </w:rPr>
  </w:style>
  <w:style w:type="paragraph" w:styleId="ac">
    <w:name w:val="footer"/>
    <w:basedOn w:val="a"/>
    <w:link w:val="ad"/>
    <w:uiPriority w:val="99"/>
    <w:unhideWhenUsed/>
    <w:rsid w:val="0000676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Долен колонтитул Знак"/>
    <w:basedOn w:val="a0"/>
    <w:link w:val="ac"/>
    <w:uiPriority w:val="99"/>
    <w:rsid w:val="0000676E"/>
    <w:rPr>
      <w:rFonts w:ascii="Calibri" w:eastAsia="Calibri" w:hAnsi="Calibri" w:cs="Times New Roman"/>
      <w:sz w:val="22"/>
    </w:rPr>
  </w:style>
  <w:style w:type="character" w:styleId="ae">
    <w:name w:val="Hyperlink"/>
    <w:rsid w:val="000067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26</cp:revision>
  <dcterms:created xsi:type="dcterms:W3CDTF">2016-07-28T08:07:00Z</dcterms:created>
  <dcterms:modified xsi:type="dcterms:W3CDTF">2016-08-31T06:41:00Z</dcterms:modified>
</cp:coreProperties>
</file>